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FC" w:rsidRPr="00002928" w:rsidRDefault="00F110FC" w:rsidP="00F110FC">
      <w:pPr>
        <w:spacing w:after="120" w:line="120" w:lineRule="atLeast"/>
        <w:jc w:val="center"/>
        <w:rPr>
          <w:rFonts w:ascii="Arial" w:hAnsi="Arial" w:cs="Arial"/>
          <w:b/>
          <w:sz w:val="38"/>
          <w:szCs w:val="38"/>
        </w:rPr>
      </w:pPr>
      <w:bookmarkStart w:id="0" w:name="_GoBack"/>
      <w:bookmarkEnd w:id="0"/>
      <w:r w:rsidRPr="00002928">
        <w:rPr>
          <w:rFonts w:eastAsiaTheme="minorHAnsi" w:cs="Arial"/>
          <w:b/>
          <w:color w:val="C00000"/>
          <w:sz w:val="38"/>
          <w:szCs w:val="38"/>
        </w:rPr>
        <w:t>2015 Seoul Symposium on Obesity and Diabetes</w:t>
      </w:r>
    </w:p>
    <w:p w:rsidR="00F110FC" w:rsidRDefault="00F110FC" w:rsidP="00F110FC">
      <w:pPr>
        <w:spacing w:after="120" w:line="120" w:lineRule="atLeast"/>
        <w:rPr>
          <w:rFonts w:ascii="Arial" w:hAnsi="Arial" w:cs="Arial"/>
          <w:sz w:val="18"/>
        </w:rPr>
      </w:pPr>
    </w:p>
    <w:p w:rsidR="00F110FC" w:rsidRPr="00F110FC" w:rsidRDefault="00F110FC" w:rsidP="00C74064">
      <w:pPr>
        <w:wordWrap/>
        <w:spacing w:after="120" w:line="120" w:lineRule="atLeast"/>
        <w:jc w:val="left"/>
        <w:rPr>
          <w:rFonts w:eastAsiaTheme="minorHAnsi" w:cs="Arial"/>
          <w:sz w:val="22"/>
          <w:szCs w:val="20"/>
        </w:rPr>
      </w:pPr>
      <w:r w:rsidRPr="00F110FC">
        <w:rPr>
          <w:rFonts w:eastAsiaTheme="minorHAnsi" w:cs="Arial"/>
          <w:sz w:val="22"/>
          <w:szCs w:val="20"/>
        </w:rPr>
        <w:t>안녕하십니까?</w:t>
      </w:r>
    </w:p>
    <w:p w:rsidR="00F110FC" w:rsidRPr="00F110FC" w:rsidRDefault="00F110FC" w:rsidP="00C74064">
      <w:pPr>
        <w:wordWrap/>
        <w:spacing w:after="120" w:line="120" w:lineRule="atLeast"/>
        <w:jc w:val="left"/>
        <w:rPr>
          <w:rFonts w:eastAsiaTheme="minorHAnsi" w:cs="Arial"/>
          <w:sz w:val="22"/>
          <w:szCs w:val="20"/>
        </w:rPr>
      </w:pPr>
      <w:r w:rsidRPr="00F110FC">
        <w:rPr>
          <w:rFonts w:eastAsiaTheme="minorHAnsi" w:cs="Arial"/>
          <w:sz w:val="22"/>
          <w:szCs w:val="20"/>
        </w:rPr>
        <w:t xml:space="preserve">대한당뇨병학회 </w:t>
      </w:r>
      <w:r w:rsidRPr="00F110FC">
        <w:rPr>
          <w:rFonts w:eastAsiaTheme="minorHAnsi" w:cs="Arial" w:hint="eastAsia"/>
          <w:sz w:val="22"/>
          <w:szCs w:val="20"/>
        </w:rPr>
        <w:t xml:space="preserve">유전학연구회와 서울대학교 분자의학 및 바이오제약학과가 </w:t>
      </w:r>
      <w:r w:rsidRPr="00F110FC">
        <w:rPr>
          <w:rFonts w:eastAsiaTheme="minorHAnsi" w:cs="Arial"/>
          <w:sz w:val="22"/>
          <w:szCs w:val="20"/>
        </w:rPr>
        <w:t>공동으로 주관하는 “2015 Seoul Symposium on Obesity and Diabetes”가 아래와 같이 개최됩니다. 이번 심포지움에는 국내외 유명 연자들이 참여하여 비만과 당뇨병에 대한 최신지견을 소개할 것입니다. 관심 있는 여러분들의 많은 참여와 성원을 부탁 드립니다.</w:t>
      </w:r>
    </w:p>
    <w:p w:rsidR="00F110FC" w:rsidRPr="00F110FC" w:rsidRDefault="00F110FC" w:rsidP="00C74064">
      <w:pPr>
        <w:wordWrap/>
        <w:spacing w:after="120" w:line="120" w:lineRule="atLeast"/>
        <w:jc w:val="left"/>
        <w:rPr>
          <w:rFonts w:eastAsiaTheme="minorHAnsi" w:cs="Arial"/>
          <w:sz w:val="22"/>
        </w:rPr>
      </w:pPr>
    </w:p>
    <w:p w:rsidR="00F110FC" w:rsidRPr="00002928" w:rsidRDefault="00F110FC" w:rsidP="00C74064">
      <w:pPr>
        <w:wordWrap/>
        <w:spacing w:after="120" w:line="120" w:lineRule="atLeast"/>
        <w:rPr>
          <w:rFonts w:eastAsiaTheme="minorHAnsi" w:cs="Arial"/>
          <w:b/>
          <w:sz w:val="24"/>
        </w:rPr>
      </w:pPr>
      <w:r w:rsidRPr="00002928">
        <w:rPr>
          <w:rFonts w:eastAsiaTheme="minorHAnsi" w:cs="Arial"/>
          <w:b/>
          <w:sz w:val="24"/>
        </w:rPr>
        <w:t>일시: 2015년 3월 28일 (토)</w:t>
      </w:r>
      <w:r w:rsidRPr="00002928">
        <w:rPr>
          <w:rFonts w:eastAsiaTheme="minorHAnsi" w:cs="Arial"/>
          <w:b/>
          <w:color w:val="FF0000"/>
          <w:sz w:val="24"/>
        </w:rPr>
        <w:t xml:space="preserve"> </w:t>
      </w:r>
      <w:r w:rsidRPr="00002928">
        <w:rPr>
          <w:rFonts w:eastAsiaTheme="minorHAnsi" w:cs="Arial"/>
          <w:b/>
          <w:sz w:val="24"/>
        </w:rPr>
        <w:t>AM 9:00</w:t>
      </w:r>
      <w:r w:rsidR="006D391A">
        <w:rPr>
          <w:rFonts w:eastAsiaTheme="minorHAnsi" w:cs="Arial"/>
          <w:b/>
          <w:sz w:val="24"/>
        </w:rPr>
        <w:t xml:space="preserve"> </w:t>
      </w:r>
      <w:r w:rsidRPr="00002928">
        <w:rPr>
          <w:rFonts w:eastAsiaTheme="minorHAnsi" w:cs="Arial"/>
          <w:b/>
          <w:sz w:val="24"/>
        </w:rPr>
        <w:t>~ PM 6:00</w:t>
      </w:r>
    </w:p>
    <w:p w:rsidR="00F110FC" w:rsidRPr="00002928" w:rsidRDefault="00F110FC" w:rsidP="00C74064">
      <w:pPr>
        <w:wordWrap/>
        <w:spacing w:after="120" w:line="120" w:lineRule="atLeast"/>
        <w:rPr>
          <w:rFonts w:eastAsiaTheme="minorHAnsi" w:cs="Arial"/>
          <w:b/>
          <w:sz w:val="24"/>
        </w:rPr>
      </w:pPr>
      <w:r w:rsidRPr="00002928">
        <w:rPr>
          <w:rFonts w:eastAsiaTheme="minorHAnsi" w:cs="Arial"/>
          <w:b/>
          <w:sz w:val="24"/>
        </w:rPr>
        <w:t>장소: 서울대학교병원 의생명연구원</w:t>
      </w:r>
      <w:r w:rsidRPr="00002928">
        <w:rPr>
          <w:rFonts w:eastAsiaTheme="minorHAnsi" w:cs="Arial"/>
          <w:b/>
          <w:color w:val="0070C0"/>
          <w:sz w:val="24"/>
        </w:rPr>
        <w:t xml:space="preserve"> </w:t>
      </w:r>
      <w:r w:rsidRPr="00002928">
        <w:rPr>
          <w:rFonts w:eastAsiaTheme="minorHAnsi" w:cs="Arial"/>
          <w:b/>
          <w:sz w:val="24"/>
        </w:rPr>
        <w:t>1층 강당</w:t>
      </w:r>
    </w:p>
    <w:p w:rsidR="00F110FC" w:rsidRPr="00F110FC" w:rsidRDefault="00F110FC" w:rsidP="00C74064">
      <w:pPr>
        <w:wordWrap/>
        <w:spacing w:after="120" w:line="120" w:lineRule="atLeast"/>
        <w:rPr>
          <w:rFonts w:eastAsiaTheme="minorHAnsi" w:cs="Arial"/>
          <w:sz w:val="22"/>
        </w:rPr>
      </w:pPr>
    </w:p>
    <w:p w:rsidR="00F110FC" w:rsidRPr="00F110FC" w:rsidRDefault="00F110FC" w:rsidP="00C74064">
      <w:pPr>
        <w:wordWrap/>
        <w:spacing w:after="120" w:line="120" w:lineRule="atLeast"/>
        <w:rPr>
          <w:rFonts w:eastAsiaTheme="minorHAnsi" w:cs="Arial"/>
          <w:sz w:val="22"/>
        </w:rPr>
      </w:pPr>
      <w:r w:rsidRPr="00F110FC">
        <w:rPr>
          <w:rFonts w:eastAsiaTheme="minorHAnsi" w:cs="Arial"/>
          <w:sz w:val="22"/>
        </w:rPr>
        <w:t>-사전등록</w:t>
      </w:r>
      <w:r w:rsidR="00DF7C06">
        <w:rPr>
          <w:rFonts w:eastAsiaTheme="minorHAnsi" w:cs="Arial" w:hint="eastAsia"/>
          <w:sz w:val="22"/>
        </w:rPr>
        <w:t xml:space="preserve"> </w:t>
      </w:r>
      <w:r w:rsidRPr="00F110FC">
        <w:rPr>
          <w:rFonts w:eastAsiaTheme="minorHAnsi" w:cs="Arial"/>
          <w:sz w:val="22"/>
        </w:rPr>
        <w:t>안내-</w:t>
      </w:r>
    </w:p>
    <w:p w:rsidR="00F110FC" w:rsidRDefault="008B433E" w:rsidP="008B433E">
      <w:pPr>
        <w:wordWrap/>
        <w:spacing w:after="0" w:line="240" w:lineRule="auto"/>
        <w:rPr>
          <w:rFonts w:eastAsiaTheme="minorHAnsi" w:cs="Arial"/>
          <w:sz w:val="22"/>
        </w:rPr>
      </w:pPr>
      <w:r>
        <w:rPr>
          <w:rFonts w:eastAsiaTheme="minorHAnsi" w:cs="Arial" w:hint="eastAsia"/>
          <w:sz w:val="22"/>
        </w:rPr>
        <w:t xml:space="preserve">* </w:t>
      </w:r>
      <w:r w:rsidR="00C74064">
        <w:rPr>
          <w:rFonts w:eastAsiaTheme="minorHAnsi" w:cs="Arial" w:hint="eastAsia"/>
          <w:sz w:val="22"/>
        </w:rPr>
        <w:t>기한</w:t>
      </w:r>
      <w:r w:rsidR="00F110FC" w:rsidRPr="00F110FC">
        <w:rPr>
          <w:rFonts w:eastAsiaTheme="minorHAnsi" w:cs="Arial"/>
          <w:sz w:val="22"/>
        </w:rPr>
        <w:t>: 201</w:t>
      </w:r>
      <w:r w:rsidR="00C74064">
        <w:rPr>
          <w:rFonts w:eastAsiaTheme="minorHAnsi" w:cs="Arial"/>
          <w:sz w:val="22"/>
        </w:rPr>
        <w:t>5</w:t>
      </w:r>
      <w:r w:rsidR="00F110FC" w:rsidRPr="00F110FC">
        <w:rPr>
          <w:rFonts w:eastAsiaTheme="minorHAnsi" w:cs="Arial"/>
          <w:sz w:val="22"/>
        </w:rPr>
        <w:t xml:space="preserve">년 3월 </w:t>
      </w:r>
      <w:r w:rsidR="0061707E">
        <w:rPr>
          <w:rFonts w:eastAsiaTheme="minorHAnsi" w:cs="Arial" w:hint="eastAsia"/>
          <w:sz w:val="22"/>
        </w:rPr>
        <w:t>20</w:t>
      </w:r>
      <w:r w:rsidR="00F110FC" w:rsidRPr="00F110FC">
        <w:rPr>
          <w:rFonts w:eastAsiaTheme="minorHAnsi" w:cs="Arial"/>
          <w:sz w:val="22"/>
        </w:rPr>
        <w:t>일</w:t>
      </w:r>
      <w:r w:rsidR="00C74064">
        <w:rPr>
          <w:rFonts w:eastAsiaTheme="minorHAnsi" w:cs="Arial" w:hint="eastAsia"/>
          <w:sz w:val="22"/>
        </w:rPr>
        <w:t xml:space="preserve"> </w:t>
      </w:r>
      <w:r w:rsidR="0061707E">
        <w:rPr>
          <w:rFonts w:eastAsiaTheme="minorHAnsi" w:cs="Arial" w:hint="eastAsia"/>
          <w:sz w:val="22"/>
        </w:rPr>
        <w:t>금</w:t>
      </w:r>
      <w:r w:rsidR="00F110FC" w:rsidRPr="00F110FC">
        <w:rPr>
          <w:rFonts w:eastAsiaTheme="minorHAnsi" w:cs="Arial"/>
          <w:sz w:val="22"/>
        </w:rPr>
        <w:t>요일까지</w:t>
      </w:r>
    </w:p>
    <w:p w:rsidR="00DF7C06" w:rsidRPr="00F110FC" w:rsidRDefault="00DF7C06" w:rsidP="00DF7C06">
      <w:pPr>
        <w:wordWrap/>
        <w:spacing w:after="0" w:line="240" w:lineRule="auto"/>
        <w:rPr>
          <w:rFonts w:eastAsiaTheme="minorHAnsi" w:cs="Arial"/>
          <w:sz w:val="22"/>
        </w:rPr>
      </w:pPr>
      <w:r>
        <w:rPr>
          <w:rFonts w:eastAsiaTheme="minorHAnsi" w:cs="Arial" w:hint="eastAsia"/>
          <w:sz w:val="22"/>
        </w:rPr>
        <w:t xml:space="preserve">* </w:t>
      </w:r>
      <w:r w:rsidRPr="00F110FC">
        <w:rPr>
          <w:rFonts w:eastAsiaTheme="minorHAnsi" w:cs="Arial"/>
          <w:sz w:val="22"/>
        </w:rPr>
        <w:t>등록비: 2만원</w:t>
      </w:r>
    </w:p>
    <w:p w:rsidR="00DF7C06" w:rsidRDefault="00DF7C06" w:rsidP="008B433E">
      <w:pPr>
        <w:wordWrap/>
        <w:spacing w:after="0" w:line="240" w:lineRule="auto"/>
        <w:rPr>
          <w:rFonts w:eastAsiaTheme="minorHAnsi" w:cs="Arial"/>
          <w:sz w:val="22"/>
        </w:rPr>
      </w:pPr>
      <w:r>
        <w:rPr>
          <w:rFonts w:eastAsiaTheme="minorHAnsi" w:cs="Arial"/>
          <w:sz w:val="22"/>
        </w:rPr>
        <w:t xml:space="preserve">* </w:t>
      </w:r>
      <w:r>
        <w:rPr>
          <w:rFonts w:eastAsiaTheme="minorHAnsi" w:cs="Arial" w:hint="eastAsia"/>
          <w:sz w:val="22"/>
        </w:rPr>
        <w:t>등록비 결재는 계좌이체만 가능합니다(</w:t>
      </w:r>
      <w:r w:rsidRPr="00DF7C06">
        <w:rPr>
          <w:rFonts w:eastAsiaTheme="minorHAnsi" w:cs="Arial" w:hint="eastAsia"/>
          <w:sz w:val="22"/>
        </w:rPr>
        <w:t>신한은행</w:t>
      </w:r>
      <w:r>
        <w:rPr>
          <w:rFonts w:eastAsiaTheme="minorHAnsi" w:cs="Arial" w:hint="eastAsia"/>
          <w:sz w:val="22"/>
        </w:rPr>
        <w:t>,</w:t>
      </w:r>
      <w:r w:rsidRPr="00DF7C06">
        <w:rPr>
          <w:rFonts w:eastAsiaTheme="minorHAnsi" w:cs="Arial"/>
          <w:sz w:val="22"/>
        </w:rPr>
        <w:t xml:space="preserve"> 계좌</w:t>
      </w:r>
      <w:r>
        <w:rPr>
          <w:rFonts w:eastAsiaTheme="minorHAnsi" w:cs="Arial" w:hint="eastAsia"/>
          <w:sz w:val="22"/>
        </w:rPr>
        <w:t xml:space="preserve"> </w:t>
      </w:r>
      <w:r w:rsidRPr="00DF7C06">
        <w:rPr>
          <w:rFonts w:eastAsiaTheme="minorHAnsi" w:cs="Arial"/>
          <w:sz w:val="22"/>
        </w:rPr>
        <w:t>110-436-930055, 예금주 박경수</w:t>
      </w:r>
      <w:r>
        <w:rPr>
          <w:rFonts w:eastAsiaTheme="minorHAnsi" w:cs="Arial" w:hint="eastAsia"/>
          <w:sz w:val="22"/>
        </w:rPr>
        <w:t>)</w:t>
      </w:r>
      <w:r>
        <w:rPr>
          <w:rFonts w:eastAsiaTheme="minorHAnsi" w:cs="Arial"/>
          <w:sz w:val="22"/>
        </w:rPr>
        <w:t>.</w:t>
      </w:r>
      <w:r>
        <w:rPr>
          <w:rFonts w:eastAsiaTheme="minorHAnsi" w:cs="Arial" w:hint="eastAsia"/>
          <w:sz w:val="22"/>
        </w:rPr>
        <w:t xml:space="preserve"> </w:t>
      </w:r>
    </w:p>
    <w:p w:rsidR="00DF7C06" w:rsidRDefault="00DF7C06" w:rsidP="008B433E">
      <w:pPr>
        <w:wordWrap/>
        <w:spacing w:after="0" w:line="240" w:lineRule="auto"/>
        <w:rPr>
          <w:rFonts w:eastAsiaTheme="minorHAnsi" w:cs="Arial"/>
          <w:sz w:val="22"/>
        </w:rPr>
      </w:pPr>
      <w:r>
        <w:rPr>
          <w:rFonts w:eastAsiaTheme="minorHAnsi" w:cs="Arial"/>
          <w:sz w:val="22"/>
        </w:rPr>
        <w:t xml:space="preserve">* </w:t>
      </w:r>
      <w:r>
        <w:rPr>
          <w:rFonts w:eastAsiaTheme="minorHAnsi" w:cs="Arial" w:hint="eastAsia"/>
          <w:sz w:val="22"/>
        </w:rPr>
        <w:t>이체 시 등록자 혹은 대표 등록자 성함을 꼭 기입해 주십시오.</w:t>
      </w:r>
      <w:r>
        <w:rPr>
          <w:rFonts w:eastAsiaTheme="minorHAnsi" w:cs="Arial"/>
          <w:sz w:val="22"/>
        </w:rPr>
        <w:t xml:space="preserve"> </w:t>
      </w:r>
      <w:r>
        <w:rPr>
          <w:rFonts w:eastAsiaTheme="minorHAnsi" w:cs="Arial" w:hint="eastAsia"/>
          <w:sz w:val="22"/>
        </w:rPr>
        <w:t xml:space="preserve">아울러 사전등록 시 </w:t>
      </w:r>
    </w:p>
    <w:p w:rsidR="00DF7C06" w:rsidRPr="00DF7C06" w:rsidRDefault="00DF7C06" w:rsidP="00DF7C06">
      <w:pPr>
        <w:wordWrap/>
        <w:spacing w:after="0" w:line="240" w:lineRule="auto"/>
        <w:ind w:firstLineChars="100" w:firstLine="220"/>
        <w:rPr>
          <w:rFonts w:eastAsiaTheme="minorHAnsi" w:cs="Arial"/>
          <w:sz w:val="22"/>
        </w:rPr>
      </w:pPr>
      <w:r>
        <w:rPr>
          <w:rFonts w:eastAsiaTheme="minorHAnsi" w:cs="Arial" w:hint="eastAsia"/>
          <w:sz w:val="22"/>
        </w:rPr>
        <w:t>입금내역을 확인 받으실 연락처(전화번호,</w:t>
      </w:r>
      <w:r>
        <w:rPr>
          <w:rFonts w:eastAsiaTheme="minorHAnsi" w:cs="Arial"/>
          <w:sz w:val="22"/>
        </w:rPr>
        <w:t xml:space="preserve"> </w:t>
      </w:r>
      <w:r>
        <w:rPr>
          <w:rFonts w:eastAsiaTheme="minorHAnsi" w:cs="Arial" w:hint="eastAsia"/>
          <w:sz w:val="22"/>
        </w:rPr>
        <w:t>이메일)를 꼭 기재해 주십시오.</w:t>
      </w:r>
    </w:p>
    <w:p w:rsidR="00002928" w:rsidRDefault="008B433E" w:rsidP="008B433E">
      <w:pPr>
        <w:wordWrap/>
        <w:spacing w:after="0" w:line="240" w:lineRule="auto"/>
        <w:rPr>
          <w:rFonts w:eastAsiaTheme="minorHAnsi" w:cs="Arial"/>
          <w:b/>
          <w:sz w:val="22"/>
        </w:rPr>
      </w:pPr>
      <w:r>
        <w:rPr>
          <w:rFonts w:eastAsiaTheme="minorHAnsi" w:cs="Arial" w:hint="eastAsia"/>
          <w:b/>
          <w:sz w:val="22"/>
        </w:rPr>
        <w:t xml:space="preserve">* </w:t>
      </w:r>
      <w:r w:rsidR="00C74064" w:rsidRPr="008B433E">
        <w:rPr>
          <w:rFonts w:eastAsiaTheme="minorHAnsi" w:cs="Arial" w:hint="eastAsia"/>
          <w:b/>
          <w:sz w:val="22"/>
        </w:rPr>
        <w:t>사전등록은 이메일로</w:t>
      </w:r>
      <w:r w:rsidR="00C74064" w:rsidRPr="008B433E">
        <w:rPr>
          <w:rFonts w:eastAsiaTheme="minorHAnsi" w:cs="Arial"/>
          <w:b/>
          <w:sz w:val="22"/>
        </w:rPr>
        <w:t>(seoulsymposium2015@gmail.com)</w:t>
      </w:r>
      <w:r w:rsidR="00C74064" w:rsidRPr="008B433E">
        <w:rPr>
          <w:rFonts w:eastAsiaTheme="minorHAnsi" w:cs="Arial" w:hint="eastAsia"/>
          <w:b/>
          <w:sz w:val="22"/>
        </w:rPr>
        <w:t xml:space="preserve"> 가능하며 문의 사항은</w:t>
      </w:r>
      <w:r w:rsidR="00002928">
        <w:rPr>
          <w:rFonts w:eastAsiaTheme="minorHAnsi" w:cs="Arial" w:hint="eastAsia"/>
          <w:b/>
          <w:sz w:val="22"/>
        </w:rPr>
        <w:t xml:space="preserve"> </w:t>
      </w:r>
    </w:p>
    <w:p w:rsidR="00F110FC" w:rsidRPr="008B433E" w:rsidRDefault="00C74064" w:rsidP="00B70BEA">
      <w:pPr>
        <w:wordWrap/>
        <w:spacing w:after="0" w:line="240" w:lineRule="auto"/>
        <w:ind w:firstLineChars="100" w:firstLine="220"/>
        <w:rPr>
          <w:rFonts w:eastAsiaTheme="minorHAnsi" w:cs="Arial"/>
          <w:b/>
          <w:sz w:val="22"/>
        </w:rPr>
      </w:pPr>
      <w:r w:rsidRPr="008B433E">
        <w:rPr>
          <w:rFonts w:eastAsiaTheme="minorHAnsi" w:cs="Arial" w:hint="eastAsia"/>
          <w:b/>
          <w:sz w:val="22"/>
        </w:rPr>
        <w:t>이지수 씨에게(</w:t>
      </w:r>
      <w:r w:rsidRPr="008B433E">
        <w:rPr>
          <w:rFonts w:eastAsiaTheme="minorHAnsi" w:cs="Arial"/>
          <w:b/>
          <w:sz w:val="22"/>
        </w:rPr>
        <w:t>Tel. 02-2072-1814)</w:t>
      </w:r>
      <w:r w:rsidRPr="008B433E">
        <w:rPr>
          <w:rFonts w:eastAsiaTheme="minorHAnsi" w:cs="Arial" w:hint="eastAsia"/>
          <w:b/>
          <w:sz w:val="22"/>
        </w:rPr>
        <w:t xml:space="preserve"> 연락 바랍니다.</w:t>
      </w:r>
      <w:r w:rsidRPr="008B433E">
        <w:rPr>
          <w:rFonts w:eastAsiaTheme="minorHAnsi" w:cs="Arial"/>
          <w:b/>
          <w:sz w:val="22"/>
        </w:rPr>
        <w:t xml:space="preserve"> </w:t>
      </w:r>
    </w:p>
    <w:p w:rsidR="00C74064" w:rsidRPr="008B433E" w:rsidRDefault="00C74064" w:rsidP="00C74064">
      <w:pPr>
        <w:tabs>
          <w:tab w:val="left" w:pos="2354"/>
        </w:tabs>
        <w:wordWrap/>
        <w:spacing w:after="120" w:line="120" w:lineRule="atLeast"/>
        <w:rPr>
          <w:rFonts w:eastAsiaTheme="minorHAnsi" w:cs="Arial"/>
          <w:sz w:val="22"/>
        </w:rPr>
      </w:pPr>
    </w:p>
    <w:p w:rsidR="00C74064" w:rsidRPr="00F110FC" w:rsidRDefault="00C74064" w:rsidP="00C74064">
      <w:pPr>
        <w:wordWrap/>
        <w:spacing w:after="120" w:line="120" w:lineRule="atLeast"/>
        <w:rPr>
          <w:rFonts w:eastAsiaTheme="minorHAnsi" w:cs="Arial"/>
          <w:sz w:val="22"/>
        </w:rPr>
      </w:pPr>
      <w:r w:rsidRPr="00F110FC">
        <w:rPr>
          <w:rFonts w:eastAsiaTheme="minorHAnsi" w:cs="Arial"/>
          <w:sz w:val="22"/>
        </w:rPr>
        <w:t>-</w:t>
      </w:r>
      <w:r>
        <w:rPr>
          <w:rFonts w:eastAsiaTheme="minorHAnsi" w:cs="Arial" w:hint="eastAsia"/>
          <w:sz w:val="22"/>
        </w:rPr>
        <w:t>비고</w:t>
      </w:r>
      <w:r w:rsidRPr="00F110FC">
        <w:rPr>
          <w:rFonts w:eastAsiaTheme="minorHAnsi" w:cs="Arial"/>
          <w:sz w:val="22"/>
        </w:rPr>
        <w:t>-</w:t>
      </w:r>
    </w:p>
    <w:p w:rsidR="008B433E" w:rsidRDefault="008B433E" w:rsidP="008B433E">
      <w:pPr>
        <w:tabs>
          <w:tab w:val="left" w:pos="2354"/>
        </w:tabs>
        <w:wordWrap/>
        <w:spacing w:after="0" w:line="120" w:lineRule="atLeast"/>
        <w:rPr>
          <w:rFonts w:eastAsiaTheme="minorHAnsi" w:cs="Arial"/>
          <w:sz w:val="22"/>
        </w:rPr>
      </w:pPr>
      <w:r>
        <w:rPr>
          <w:rFonts w:eastAsiaTheme="minorHAnsi" w:cs="Arial" w:hint="eastAsia"/>
          <w:sz w:val="22"/>
        </w:rPr>
        <w:t xml:space="preserve">* </w:t>
      </w:r>
      <w:r w:rsidR="00C74064">
        <w:rPr>
          <w:rFonts w:eastAsiaTheme="minorHAnsi" w:cs="Arial" w:hint="eastAsia"/>
          <w:sz w:val="22"/>
        </w:rPr>
        <w:t>사전등록</w:t>
      </w:r>
      <w:r>
        <w:rPr>
          <w:rFonts w:eastAsiaTheme="minorHAnsi" w:cs="Arial" w:hint="eastAsia"/>
          <w:sz w:val="22"/>
        </w:rPr>
        <w:t xml:space="preserve"> 신청자에 한하여 </w:t>
      </w:r>
      <w:r w:rsidR="00002928" w:rsidRPr="00002928">
        <w:rPr>
          <w:rFonts w:eastAsiaTheme="minorHAnsi" w:cs="Arial" w:hint="eastAsia"/>
          <w:b/>
          <w:sz w:val="22"/>
        </w:rPr>
        <w:t>점심 식사가</w:t>
      </w:r>
      <w:r w:rsidRPr="008B433E">
        <w:rPr>
          <w:rFonts w:eastAsiaTheme="minorHAnsi" w:cs="Arial" w:hint="eastAsia"/>
          <w:b/>
          <w:sz w:val="22"/>
        </w:rPr>
        <w:t xml:space="preserve"> 제공</w:t>
      </w:r>
      <w:r>
        <w:rPr>
          <w:rFonts w:eastAsiaTheme="minorHAnsi" w:cs="Arial" w:hint="eastAsia"/>
          <w:sz w:val="22"/>
        </w:rPr>
        <w:t>될 예정입니다.</w:t>
      </w:r>
    </w:p>
    <w:p w:rsidR="008B433E" w:rsidRDefault="008B433E" w:rsidP="008B433E">
      <w:pPr>
        <w:tabs>
          <w:tab w:val="left" w:pos="2354"/>
        </w:tabs>
        <w:wordWrap/>
        <w:spacing w:after="0" w:line="120" w:lineRule="atLeast"/>
        <w:rPr>
          <w:rFonts w:eastAsiaTheme="minorHAnsi" w:cs="Arial"/>
          <w:sz w:val="22"/>
        </w:rPr>
      </w:pPr>
      <w:r>
        <w:rPr>
          <w:rFonts w:eastAsiaTheme="minorHAnsi" w:cs="Arial" w:hint="eastAsia"/>
          <w:sz w:val="22"/>
        </w:rPr>
        <w:t xml:space="preserve">* </w:t>
      </w:r>
      <w:r w:rsidR="00002928">
        <w:rPr>
          <w:rFonts w:eastAsiaTheme="minorHAnsi" w:cs="Arial" w:hint="eastAsia"/>
          <w:sz w:val="22"/>
        </w:rPr>
        <w:t>병</w:t>
      </w:r>
      <w:r>
        <w:rPr>
          <w:rFonts w:eastAsiaTheme="minorHAnsi" w:cs="Arial" w:hint="eastAsia"/>
          <w:sz w:val="22"/>
        </w:rPr>
        <w:t xml:space="preserve">원내 주차가 가능하며 당일 </w:t>
      </w:r>
      <w:r w:rsidRPr="008B433E">
        <w:rPr>
          <w:rFonts w:eastAsiaTheme="minorHAnsi" w:cs="Arial" w:hint="eastAsia"/>
          <w:b/>
          <w:sz w:val="22"/>
        </w:rPr>
        <w:t>무료 주차권</w:t>
      </w:r>
      <w:r>
        <w:rPr>
          <w:rFonts w:eastAsiaTheme="minorHAnsi" w:cs="Arial" w:hint="eastAsia"/>
          <w:sz w:val="22"/>
        </w:rPr>
        <w:t>을 발부해 드릴 예정입니다.</w:t>
      </w:r>
    </w:p>
    <w:p w:rsidR="00F110FC" w:rsidRDefault="008B433E" w:rsidP="008B433E">
      <w:pPr>
        <w:tabs>
          <w:tab w:val="left" w:pos="2354"/>
        </w:tabs>
        <w:wordWrap/>
        <w:spacing w:after="0" w:line="120" w:lineRule="atLeast"/>
        <w:rPr>
          <w:rFonts w:eastAsiaTheme="minorHAnsi" w:cs="Arial"/>
          <w:sz w:val="22"/>
        </w:rPr>
      </w:pPr>
      <w:r>
        <w:rPr>
          <w:rFonts w:eastAsiaTheme="minorHAnsi" w:cs="Arial" w:hint="eastAsia"/>
          <w:sz w:val="22"/>
        </w:rPr>
        <w:t xml:space="preserve">* 본 행사는 대한의사협회 </w:t>
      </w:r>
      <w:r w:rsidRPr="008B433E">
        <w:rPr>
          <w:rFonts w:eastAsiaTheme="minorHAnsi" w:cs="Arial" w:hint="eastAsia"/>
          <w:b/>
          <w:sz w:val="22"/>
        </w:rPr>
        <w:t>연수교육평점</w:t>
      </w:r>
      <w:r w:rsidRPr="008B433E">
        <w:rPr>
          <w:rFonts w:eastAsiaTheme="minorHAnsi" w:cs="Arial"/>
          <w:b/>
          <w:sz w:val="22"/>
        </w:rPr>
        <w:t xml:space="preserve"> 6</w:t>
      </w:r>
      <w:r w:rsidRPr="008B433E">
        <w:rPr>
          <w:rFonts w:eastAsiaTheme="minorHAnsi" w:cs="Arial" w:hint="eastAsia"/>
          <w:b/>
          <w:sz w:val="22"/>
        </w:rPr>
        <w:t>점</w:t>
      </w:r>
      <w:r>
        <w:rPr>
          <w:rFonts w:eastAsiaTheme="minorHAnsi" w:cs="Arial" w:hint="eastAsia"/>
          <w:sz w:val="22"/>
        </w:rPr>
        <w:t>이 부여 됩니다.</w:t>
      </w:r>
      <w:r>
        <w:rPr>
          <w:rFonts w:eastAsiaTheme="minorHAnsi" w:cs="Arial"/>
          <w:sz w:val="22"/>
        </w:rPr>
        <w:t xml:space="preserve"> </w:t>
      </w:r>
      <w:r w:rsidR="00F110FC" w:rsidRPr="00F110FC">
        <w:rPr>
          <w:rFonts w:eastAsiaTheme="minorHAnsi" w:cs="Arial"/>
          <w:sz w:val="22"/>
        </w:rPr>
        <w:tab/>
      </w:r>
    </w:p>
    <w:p w:rsidR="00002928" w:rsidRDefault="00002928">
      <w:pPr>
        <w:widowControl/>
        <w:wordWrap/>
        <w:autoSpaceDE/>
        <w:autoSpaceDN/>
        <w:spacing w:after="160" w:line="259" w:lineRule="auto"/>
        <w:rPr>
          <w:rFonts w:eastAsiaTheme="minorHAnsi" w:cs="Arial"/>
          <w:sz w:val="22"/>
        </w:rPr>
      </w:pPr>
      <w:r>
        <w:rPr>
          <w:rFonts w:eastAsiaTheme="minorHAnsi" w:cs="Arial"/>
          <w:sz w:val="22"/>
        </w:rPr>
        <w:br w:type="page"/>
      </w:r>
    </w:p>
    <w:p w:rsidR="008B433E" w:rsidRPr="00002928" w:rsidRDefault="00002928" w:rsidP="00002928">
      <w:pPr>
        <w:widowControl/>
        <w:wordWrap/>
        <w:autoSpaceDE/>
        <w:autoSpaceDN/>
        <w:spacing w:after="160" w:line="259" w:lineRule="auto"/>
        <w:jc w:val="center"/>
        <w:rPr>
          <w:rFonts w:eastAsiaTheme="minorHAnsi" w:cs="Arial"/>
          <w:b/>
          <w:sz w:val="32"/>
        </w:rPr>
      </w:pPr>
      <w:r w:rsidRPr="00002928">
        <w:rPr>
          <w:rFonts w:eastAsiaTheme="minorHAnsi" w:cs="Arial" w:hint="eastAsia"/>
          <w:b/>
          <w:sz w:val="36"/>
        </w:rPr>
        <w:lastRenderedPageBreak/>
        <w:t>프로그램</w:t>
      </w:r>
    </w:p>
    <w:tbl>
      <w:tblPr>
        <w:tblW w:w="5079" w:type="pct"/>
        <w:tblLayout w:type="fixed"/>
        <w:tblCellMar>
          <w:left w:w="28" w:type="dxa"/>
          <w:right w:w="28" w:type="dxa"/>
        </w:tblCellMar>
        <w:tblLook w:val="04A0" w:firstRow="1" w:lastRow="0" w:firstColumn="1" w:lastColumn="0" w:noHBand="0" w:noVBand="1"/>
      </w:tblPr>
      <w:tblGrid>
        <w:gridCol w:w="648"/>
        <w:gridCol w:w="1527"/>
        <w:gridCol w:w="1882"/>
        <w:gridCol w:w="869"/>
        <w:gridCol w:w="4299"/>
      </w:tblGrid>
      <w:tr w:rsidR="008B433E" w:rsidRPr="00E86CB8" w:rsidTr="00002928">
        <w:trPr>
          <w:trHeight w:val="61"/>
        </w:trPr>
        <w:tc>
          <w:tcPr>
            <w:tcW w:w="643" w:type="dxa"/>
            <w:tcBorders>
              <w:top w:val="nil"/>
              <w:left w:val="nil"/>
              <w:bottom w:val="nil"/>
              <w:right w:val="nil"/>
            </w:tcBorders>
          </w:tcPr>
          <w:p w:rsidR="008B433E" w:rsidRPr="00E86CB8" w:rsidRDefault="008B433E" w:rsidP="00CD7008">
            <w:pPr>
              <w:widowControl/>
              <w:wordWrap/>
              <w:autoSpaceDE/>
              <w:autoSpaceDN/>
              <w:spacing w:after="0" w:line="240" w:lineRule="auto"/>
              <w:jc w:val="left"/>
              <w:rPr>
                <w:rFonts w:ascii="Times New Roman" w:eastAsia="Times New Roman" w:hAnsi="Times New Roman" w:cs="Times New Roman"/>
                <w:kern w:val="0"/>
                <w:szCs w:val="20"/>
              </w:rPr>
            </w:pPr>
          </w:p>
        </w:tc>
        <w:tc>
          <w:tcPr>
            <w:tcW w:w="1518" w:type="dxa"/>
            <w:tcBorders>
              <w:top w:val="nil"/>
              <w:left w:val="nil"/>
              <w:bottom w:val="nil"/>
              <w:right w:val="nil"/>
            </w:tcBorders>
            <w:shd w:val="clear" w:color="auto" w:fill="auto"/>
            <w:noWrap/>
            <w:vAlign w:val="bottom"/>
          </w:tcPr>
          <w:p w:rsidR="008B433E" w:rsidRPr="00E86CB8" w:rsidRDefault="008B433E" w:rsidP="00CD7008">
            <w:pPr>
              <w:widowControl/>
              <w:wordWrap/>
              <w:autoSpaceDE/>
              <w:autoSpaceDN/>
              <w:spacing w:after="0" w:line="240" w:lineRule="auto"/>
              <w:jc w:val="left"/>
              <w:rPr>
                <w:rFonts w:ascii="Times New Roman" w:eastAsia="Times New Roman" w:hAnsi="Times New Roman" w:cs="Times New Roman"/>
                <w:kern w:val="0"/>
                <w:szCs w:val="20"/>
              </w:rPr>
            </w:pPr>
          </w:p>
        </w:tc>
        <w:tc>
          <w:tcPr>
            <w:tcW w:w="1871" w:type="dxa"/>
            <w:tcBorders>
              <w:top w:val="nil"/>
              <w:left w:val="nil"/>
              <w:bottom w:val="nil"/>
              <w:right w:val="nil"/>
            </w:tcBorders>
            <w:shd w:val="clear" w:color="auto" w:fill="auto"/>
            <w:noWrap/>
            <w:vAlign w:val="bottom"/>
          </w:tcPr>
          <w:p w:rsidR="008B433E" w:rsidRPr="00002928" w:rsidRDefault="008B433E" w:rsidP="00CD7008">
            <w:pPr>
              <w:widowControl/>
              <w:wordWrap/>
              <w:autoSpaceDE/>
              <w:autoSpaceDN/>
              <w:spacing w:after="0" w:line="240" w:lineRule="auto"/>
              <w:jc w:val="left"/>
              <w:rPr>
                <w:rFonts w:ascii="Times New Roman" w:hAnsi="Times New Roman" w:cs="Times New Roman"/>
                <w:kern w:val="0"/>
                <w:szCs w:val="20"/>
              </w:rPr>
            </w:pPr>
          </w:p>
        </w:tc>
        <w:tc>
          <w:tcPr>
            <w:tcW w:w="864" w:type="dxa"/>
            <w:tcBorders>
              <w:top w:val="nil"/>
              <w:left w:val="nil"/>
              <w:bottom w:val="nil"/>
              <w:right w:val="nil"/>
            </w:tcBorders>
            <w:shd w:val="clear" w:color="auto" w:fill="auto"/>
            <w:noWrap/>
            <w:vAlign w:val="bottom"/>
          </w:tcPr>
          <w:p w:rsidR="008B433E" w:rsidRPr="00E86CB8" w:rsidRDefault="008B433E" w:rsidP="00CD7008">
            <w:pPr>
              <w:widowControl/>
              <w:wordWrap/>
              <w:autoSpaceDE/>
              <w:autoSpaceDN/>
              <w:spacing w:after="0" w:line="240" w:lineRule="auto"/>
              <w:jc w:val="left"/>
              <w:rPr>
                <w:rFonts w:ascii="Times New Roman" w:eastAsia="Times New Roman" w:hAnsi="Times New Roman" w:cs="Times New Roman"/>
                <w:kern w:val="0"/>
                <w:szCs w:val="20"/>
              </w:rPr>
            </w:pPr>
          </w:p>
        </w:tc>
        <w:tc>
          <w:tcPr>
            <w:tcW w:w="4273" w:type="dxa"/>
            <w:tcBorders>
              <w:top w:val="nil"/>
              <w:left w:val="nil"/>
              <w:bottom w:val="nil"/>
              <w:right w:val="nil"/>
            </w:tcBorders>
            <w:shd w:val="clear" w:color="auto" w:fill="auto"/>
            <w:noWrap/>
            <w:vAlign w:val="bottom"/>
          </w:tcPr>
          <w:p w:rsidR="008B433E" w:rsidRPr="00E86CB8" w:rsidRDefault="008B433E" w:rsidP="00CD7008">
            <w:pPr>
              <w:widowControl/>
              <w:wordWrap/>
              <w:autoSpaceDE/>
              <w:autoSpaceDN/>
              <w:spacing w:after="0" w:line="240" w:lineRule="auto"/>
              <w:jc w:val="left"/>
              <w:rPr>
                <w:rFonts w:ascii="Times New Roman" w:eastAsia="Times New Roman" w:hAnsi="Times New Roman" w:cs="Times New Roman"/>
                <w:kern w:val="0"/>
                <w:szCs w:val="20"/>
              </w:rPr>
            </w:pPr>
          </w:p>
        </w:tc>
      </w:tr>
      <w:tr w:rsidR="008B433E" w:rsidRPr="0088213E" w:rsidTr="00002928">
        <w:trPr>
          <w:trHeight w:val="310"/>
        </w:trPr>
        <w:tc>
          <w:tcPr>
            <w:tcW w:w="643" w:type="dxa"/>
            <w:tcBorders>
              <w:top w:val="nil"/>
              <w:left w:val="nil"/>
              <w:bottom w:val="double" w:sz="6" w:space="0" w:color="auto"/>
              <w:right w:val="nil"/>
            </w:tcBorders>
            <w:vAlign w:val="center"/>
          </w:tcPr>
          <w:p w:rsidR="008B433E" w:rsidRPr="0088213E" w:rsidRDefault="008B433E" w:rsidP="00CD7008">
            <w:pPr>
              <w:widowControl/>
              <w:wordWrap/>
              <w:autoSpaceDE/>
              <w:autoSpaceDN/>
              <w:spacing w:after="0" w:line="240" w:lineRule="auto"/>
              <w:jc w:val="center"/>
              <w:rPr>
                <w:rFonts w:ascii="Arial" w:eastAsia="굴림" w:hAnsi="Arial" w:cs="Arial"/>
                <w:b/>
                <w:bCs/>
                <w:kern w:val="0"/>
                <w:szCs w:val="20"/>
              </w:rPr>
            </w:pPr>
          </w:p>
        </w:tc>
        <w:tc>
          <w:tcPr>
            <w:tcW w:w="1518" w:type="dxa"/>
            <w:tcBorders>
              <w:top w:val="nil"/>
              <w:left w:val="nil"/>
              <w:bottom w:val="double" w:sz="6"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center"/>
              <w:rPr>
                <w:rFonts w:ascii="Arial" w:eastAsia="굴림" w:hAnsi="Arial" w:cs="Arial"/>
                <w:b/>
                <w:bCs/>
                <w:kern w:val="0"/>
                <w:szCs w:val="20"/>
              </w:rPr>
            </w:pPr>
            <w:r w:rsidRPr="00E86CB8">
              <w:rPr>
                <w:rFonts w:ascii="Arial" w:eastAsia="굴림" w:hAnsi="Arial" w:cs="Arial"/>
                <w:b/>
                <w:bCs/>
                <w:kern w:val="0"/>
                <w:szCs w:val="20"/>
              </w:rPr>
              <w:t>Name</w:t>
            </w:r>
          </w:p>
        </w:tc>
        <w:tc>
          <w:tcPr>
            <w:tcW w:w="1871" w:type="dxa"/>
            <w:tcBorders>
              <w:top w:val="nil"/>
              <w:left w:val="nil"/>
              <w:bottom w:val="double" w:sz="6"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center"/>
              <w:rPr>
                <w:rFonts w:ascii="Arial" w:eastAsia="굴림" w:hAnsi="Arial" w:cs="Arial"/>
                <w:b/>
                <w:bCs/>
                <w:kern w:val="0"/>
                <w:szCs w:val="20"/>
              </w:rPr>
            </w:pPr>
            <w:r w:rsidRPr="00E86CB8">
              <w:rPr>
                <w:rFonts w:ascii="Arial" w:eastAsia="굴림" w:hAnsi="Arial" w:cs="Arial"/>
                <w:b/>
                <w:bCs/>
                <w:kern w:val="0"/>
                <w:szCs w:val="20"/>
              </w:rPr>
              <w:t>Institution</w:t>
            </w:r>
          </w:p>
        </w:tc>
        <w:tc>
          <w:tcPr>
            <w:tcW w:w="864" w:type="dxa"/>
            <w:tcBorders>
              <w:top w:val="nil"/>
              <w:left w:val="nil"/>
              <w:bottom w:val="double" w:sz="6"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center"/>
              <w:rPr>
                <w:rFonts w:ascii="Arial" w:eastAsia="굴림" w:hAnsi="Arial" w:cs="Arial"/>
                <w:b/>
                <w:bCs/>
                <w:kern w:val="0"/>
                <w:szCs w:val="20"/>
              </w:rPr>
            </w:pPr>
            <w:r w:rsidRPr="00E86CB8">
              <w:rPr>
                <w:rFonts w:ascii="Arial" w:eastAsia="굴림" w:hAnsi="Arial" w:cs="Arial"/>
                <w:b/>
                <w:bCs/>
                <w:kern w:val="0"/>
                <w:szCs w:val="20"/>
              </w:rPr>
              <w:t>Country</w:t>
            </w:r>
          </w:p>
        </w:tc>
        <w:tc>
          <w:tcPr>
            <w:tcW w:w="4273" w:type="dxa"/>
            <w:tcBorders>
              <w:top w:val="nil"/>
              <w:left w:val="nil"/>
              <w:bottom w:val="double" w:sz="6"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center"/>
              <w:rPr>
                <w:rFonts w:ascii="Arial" w:eastAsia="굴림" w:hAnsi="Arial" w:cs="Arial"/>
                <w:b/>
                <w:bCs/>
                <w:kern w:val="0"/>
                <w:szCs w:val="20"/>
              </w:rPr>
            </w:pPr>
            <w:r w:rsidRPr="00E86CB8">
              <w:rPr>
                <w:rFonts w:ascii="Arial" w:eastAsia="굴림" w:hAnsi="Arial" w:cs="Arial"/>
                <w:b/>
                <w:bCs/>
                <w:kern w:val="0"/>
                <w:szCs w:val="20"/>
              </w:rPr>
              <w:t>Title of talk</w:t>
            </w:r>
          </w:p>
        </w:tc>
      </w:tr>
      <w:tr w:rsidR="008B433E" w:rsidRPr="00E86CB8" w:rsidTr="00002928">
        <w:trPr>
          <w:trHeight w:val="496"/>
        </w:trPr>
        <w:tc>
          <w:tcPr>
            <w:tcW w:w="9169" w:type="dxa"/>
            <w:gridSpan w:val="5"/>
            <w:tcBorders>
              <w:top w:val="double" w:sz="6" w:space="0" w:color="auto"/>
              <w:left w:val="nil"/>
              <w:bottom w:val="single" w:sz="4" w:space="0" w:color="auto"/>
              <w:right w:val="nil"/>
            </w:tcBorders>
            <w:shd w:val="clear" w:color="auto" w:fill="E7E6E6" w:themeFill="background2"/>
            <w:vAlign w:val="center"/>
          </w:tcPr>
          <w:p w:rsidR="008B433E" w:rsidRDefault="008B433E" w:rsidP="00CD7008">
            <w:pPr>
              <w:widowControl/>
              <w:wordWrap/>
              <w:autoSpaceDE/>
              <w:autoSpaceDN/>
              <w:spacing w:after="0" w:line="240" w:lineRule="auto"/>
              <w:jc w:val="left"/>
              <w:rPr>
                <w:rFonts w:ascii="Arial" w:eastAsia="굴림" w:hAnsi="Arial" w:cs="Arial"/>
                <w:b/>
                <w:kern w:val="0"/>
                <w:szCs w:val="20"/>
              </w:rPr>
            </w:pPr>
            <w:r>
              <w:rPr>
                <w:rFonts w:ascii="Arial" w:eastAsia="굴림" w:hAnsi="Arial" w:cs="Arial"/>
                <w:b/>
                <w:kern w:val="0"/>
                <w:szCs w:val="20"/>
              </w:rPr>
              <w:t xml:space="preserve">9:00 – 10:20 </w:t>
            </w:r>
            <w:r w:rsidRPr="00B85BB0">
              <w:rPr>
                <w:rFonts w:ascii="Arial" w:eastAsia="굴림" w:hAnsi="Arial" w:cs="Arial" w:hint="eastAsia"/>
                <w:b/>
                <w:kern w:val="0"/>
                <w:szCs w:val="20"/>
              </w:rPr>
              <w:t>S</w:t>
            </w:r>
            <w:r w:rsidRPr="00B85BB0">
              <w:rPr>
                <w:rFonts w:ascii="Arial" w:eastAsia="굴림" w:hAnsi="Arial" w:cs="Arial"/>
                <w:b/>
                <w:kern w:val="0"/>
                <w:szCs w:val="20"/>
              </w:rPr>
              <w:t>ession 1. Energy Metabolism</w:t>
            </w:r>
          </w:p>
          <w:p w:rsidR="008B433E" w:rsidRPr="00C15F8D" w:rsidRDefault="008B433E" w:rsidP="00CD7008">
            <w:pPr>
              <w:widowControl/>
              <w:wordWrap/>
              <w:autoSpaceDE/>
              <w:autoSpaceDN/>
              <w:spacing w:after="0" w:line="240" w:lineRule="auto"/>
              <w:jc w:val="right"/>
              <w:rPr>
                <w:rFonts w:ascii="Arial" w:eastAsia="굴림" w:hAnsi="Arial" w:cs="Arial"/>
                <w:kern w:val="0"/>
                <w:sz w:val="18"/>
                <w:szCs w:val="18"/>
              </w:rPr>
            </w:pPr>
            <w:r w:rsidRPr="00C15F8D">
              <w:rPr>
                <w:rFonts w:ascii="Arial" w:eastAsia="굴림" w:hAnsi="Arial" w:cs="Arial" w:hint="eastAsia"/>
                <w:kern w:val="0"/>
                <w:sz w:val="18"/>
                <w:szCs w:val="18"/>
              </w:rPr>
              <w:t>Chairpersons: Young-Bum Kim (Harvard Medical School, USA)</w:t>
            </w:r>
          </w:p>
          <w:p w:rsidR="008B433E" w:rsidRPr="00B85BB0" w:rsidRDefault="008B433E" w:rsidP="00CD7008">
            <w:pPr>
              <w:widowControl/>
              <w:wordWrap/>
              <w:autoSpaceDE/>
              <w:autoSpaceDN/>
              <w:spacing w:after="0" w:line="240" w:lineRule="auto"/>
              <w:jc w:val="right"/>
              <w:rPr>
                <w:rFonts w:ascii="Arial" w:eastAsia="굴림" w:hAnsi="Arial" w:cs="Arial"/>
                <w:b/>
                <w:kern w:val="0"/>
                <w:sz w:val="18"/>
                <w:szCs w:val="20"/>
              </w:rPr>
            </w:pPr>
            <w:r w:rsidRPr="00C15F8D">
              <w:rPr>
                <w:rFonts w:ascii="Arial" w:eastAsia="굴림" w:hAnsi="Arial" w:cs="Arial"/>
                <w:kern w:val="0"/>
                <w:sz w:val="18"/>
                <w:szCs w:val="18"/>
              </w:rPr>
              <w:t>Tadahiro Kitamura</w:t>
            </w:r>
            <w:r w:rsidRPr="00C15F8D">
              <w:rPr>
                <w:rFonts w:ascii="Arial" w:eastAsia="굴림" w:hAnsi="Arial" w:cs="Arial" w:hint="eastAsia"/>
                <w:kern w:val="0"/>
                <w:sz w:val="18"/>
                <w:szCs w:val="18"/>
              </w:rPr>
              <w:t xml:space="preserve"> (Gunma University, Japan)</w:t>
            </w:r>
            <w:r w:rsidRPr="005D0B9A">
              <w:rPr>
                <w:rFonts w:ascii="Arial" w:eastAsia="굴림" w:hAnsi="Arial" w:cs="Arial" w:hint="eastAsia"/>
                <w:b/>
                <w:kern w:val="0"/>
                <w:sz w:val="22"/>
                <w:szCs w:val="20"/>
              </w:rPr>
              <w:t xml:space="preserve"> </w:t>
            </w:r>
          </w:p>
        </w:tc>
      </w:tr>
      <w:tr w:rsidR="008B433E" w:rsidRPr="00E86CB8" w:rsidTr="00002928">
        <w:trPr>
          <w:trHeight w:val="469"/>
        </w:trPr>
        <w:tc>
          <w:tcPr>
            <w:tcW w:w="643" w:type="dxa"/>
            <w:tcBorders>
              <w:top w:val="single" w:sz="4"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9</w:t>
            </w:r>
            <w:r>
              <w:rPr>
                <w:rFonts w:ascii="Arial" w:eastAsia="굴림" w:hAnsi="Arial" w:cs="Arial"/>
                <w:kern w:val="0"/>
                <w:sz w:val="18"/>
                <w:szCs w:val="20"/>
              </w:rPr>
              <w:t>:00</w:t>
            </w:r>
          </w:p>
        </w:tc>
        <w:tc>
          <w:tcPr>
            <w:tcW w:w="1518" w:type="dxa"/>
            <w:tcBorders>
              <w:top w:val="single" w:sz="4"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Min Seon Kim</w:t>
            </w:r>
          </w:p>
        </w:tc>
        <w:tc>
          <w:tcPr>
            <w:tcW w:w="1871" w:type="dxa"/>
            <w:tcBorders>
              <w:top w:val="single" w:sz="4"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Universi</w:t>
            </w:r>
            <w:r>
              <w:rPr>
                <w:rFonts w:ascii="Arial" w:eastAsia="굴림" w:hAnsi="Arial" w:cs="Arial"/>
                <w:kern w:val="0"/>
                <w:sz w:val="18"/>
                <w:szCs w:val="20"/>
              </w:rPr>
              <w:t xml:space="preserve">ty of Ulsan </w:t>
            </w:r>
          </w:p>
        </w:tc>
        <w:tc>
          <w:tcPr>
            <w:tcW w:w="864" w:type="dxa"/>
            <w:tcBorders>
              <w:top w:val="single" w:sz="4"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Korea</w:t>
            </w:r>
          </w:p>
        </w:tc>
        <w:tc>
          <w:tcPr>
            <w:tcW w:w="4273" w:type="dxa"/>
            <w:tcBorders>
              <w:top w:val="single" w:sz="4"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 xml:space="preserve">PKA signaling in the POMC neurons </w:t>
            </w:r>
            <w:r>
              <w:rPr>
                <w:rFonts w:ascii="Arial" w:eastAsia="굴림" w:hAnsi="Arial" w:cs="Arial"/>
                <w:kern w:val="0"/>
                <w:sz w:val="18"/>
                <w:szCs w:val="20"/>
              </w:rPr>
              <w:t>is</w:t>
            </w:r>
            <w:r w:rsidRPr="00E86CB8">
              <w:rPr>
                <w:rFonts w:ascii="Arial" w:eastAsia="굴림" w:hAnsi="Arial" w:cs="Arial"/>
                <w:kern w:val="0"/>
                <w:sz w:val="18"/>
                <w:szCs w:val="20"/>
              </w:rPr>
              <w:t xml:space="preserve"> critical for whole body glucose disposal</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9</w:t>
            </w:r>
            <w:r>
              <w:rPr>
                <w:rFonts w:ascii="Arial" w:eastAsia="굴림" w:hAnsi="Arial" w:cs="Arial"/>
                <w:kern w:val="0"/>
                <w:sz w:val="18"/>
                <w:szCs w:val="20"/>
              </w:rPr>
              <w:t>:20</w:t>
            </w:r>
          </w:p>
        </w:tc>
        <w:tc>
          <w:tcPr>
            <w:tcW w:w="1518"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Koh</w:t>
            </w:r>
            <w:r w:rsidRPr="00E86CB8">
              <w:rPr>
                <w:rFonts w:ascii="Arial" w:eastAsia="굴림" w:hAnsi="Arial" w:cs="Arial"/>
                <w:kern w:val="0"/>
                <w:sz w:val="18"/>
                <w:szCs w:val="20"/>
              </w:rPr>
              <w:t>jiro Ueki</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University of Tokyo</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Japan</w:t>
            </w:r>
          </w:p>
        </w:tc>
        <w:tc>
          <w:tcPr>
            <w:tcW w:w="4273"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Role of the TGFbeta superfamliy proteins in the regulation of glucose homeostasis</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9</w:t>
            </w:r>
            <w:r>
              <w:rPr>
                <w:rFonts w:ascii="Arial" w:eastAsia="굴림" w:hAnsi="Arial" w:cs="Arial"/>
                <w:kern w:val="0"/>
                <w:sz w:val="18"/>
                <w:szCs w:val="20"/>
              </w:rPr>
              <w:t>:40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Minho S</w:t>
            </w:r>
            <w:r>
              <w:rPr>
                <w:rFonts w:ascii="Arial" w:eastAsia="굴림" w:hAnsi="Arial" w:cs="Arial"/>
                <w:kern w:val="0"/>
                <w:sz w:val="18"/>
                <w:szCs w:val="20"/>
              </w:rPr>
              <w:t>h</w:t>
            </w:r>
            <w:r w:rsidRPr="00E86CB8">
              <w:rPr>
                <w:rFonts w:ascii="Arial" w:eastAsia="굴림" w:hAnsi="Arial" w:cs="Arial"/>
                <w:kern w:val="0"/>
                <w:sz w:val="18"/>
                <w:szCs w:val="20"/>
              </w:rPr>
              <w:t>ong</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B85BB0">
              <w:rPr>
                <w:rFonts w:ascii="Arial" w:eastAsia="굴림" w:hAnsi="Arial" w:cs="Arial"/>
                <w:kern w:val="0"/>
                <w:sz w:val="18"/>
                <w:szCs w:val="20"/>
              </w:rPr>
              <w:t>Chungnam National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Korea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B85BB0">
              <w:rPr>
                <w:rFonts w:ascii="Arial" w:eastAsia="굴림" w:hAnsi="Arial" w:cs="Arial"/>
                <w:kern w:val="0"/>
                <w:sz w:val="18"/>
                <w:szCs w:val="20"/>
              </w:rPr>
              <w:t>C</w:t>
            </w:r>
            <w:r w:rsidRPr="00E86CB8">
              <w:rPr>
                <w:rFonts w:ascii="Arial" w:eastAsia="굴림" w:hAnsi="Arial" w:cs="Arial"/>
                <w:kern w:val="0"/>
                <w:sz w:val="18"/>
                <w:szCs w:val="20"/>
              </w:rPr>
              <w:t>ell autonomous and non-autonomous regulation of systemic energy metabolism in reduced electro transport chain function</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color w:val="000000"/>
                <w:kern w:val="0"/>
                <w:sz w:val="18"/>
                <w:szCs w:val="20"/>
              </w:rPr>
            </w:pPr>
            <w:r>
              <w:rPr>
                <w:rFonts w:ascii="Arial" w:eastAsia="굴림" w:hAnsi="Arial" w:cs="Arial" w:hint="eastAsia"/>
                <w:color w:val="000000"/>
                <w:kern w:val="0"/>
                <w:sz w:val="18"/>
                <w:szCs w:val="20"/>
              </w:rPr>
              <w:t>1</w:t>
            </w:r>
            <w:r>
              <w:rPr>
                <w:rFonts w:ascii="Arial" w:eastAsia="굴림" w:hAnsi="Arial" w:cs="Arial"/>
                <w:color w:val="000000"/>
                <w:kern w:val="0"/>
                <w:sz w:val="18"/>
                <w:szCs w:val="20"/>
              </w:rPr>
              <w:t>0:00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color w:val="000000"/>
                <w:kern w:val="0"/>
                <w:sz w:val="18"/>
                <w:szCs w:val="20"/>
              </w:rPr>
            </w:pPr>
            <w:r w:rsidRPr="00E86CB8">
              <w:rPr>
                <w:rFonts w:ascii="Arial" w:eastAsia="굴림" w:hAnsi="Arial" w:cs="Arial"/>
                <w:color w:val="000000"/>
                <w:kern w:val="0"/>
                <w:sz w:val="18"/>
                <w:szCs w:val="20"/>
              </w:rPr>
              <w:t>Chen-Yu Zhang</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Nanjing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China</w:t>
            </w:r>
          </w:p>
        </w:tc>
        <w:tc>
          <w:tcPr>
            <w:tcW w:w="4273" w:type="dxa"/>
            <w:tcBorders>
              <w:top w:val="single" w:sz="8" w:space="0" w:color="auto"/>
              <w:left w:val="nil"/>
              <w:bottom w:val="single" w:sz="8" w:space="0" w:color="auto"/>
              <w:right w:val="nil"/>
            </w:tcBorders>
            <w:shd w:val="clear" w:color="auto" w:fill="auto"/>
            <w:vAlign w:val="center"/>
            <w:hideMark/>
          </w:tcPr>
          <w:p w:rsidR="008B433E" w:rsidRPr="00C51234"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Dimerized Eutherian UCP1 r</w:t>
            </w:r>
            <w:r w:rsidRPr="00C51234">
              <w:rPr>
                <w:rFonts w:ascii="Arial" w:eastAsia="굴림" w:hAnsi="Arial" w:cs="Arial"/>
                <w:kern w:val="0"/>
                <w:sz w:val="18"/>
                <w:szCs w:val="20"/>
              </w:rPr>
              <w:t xml:space="preserve">egulates </w:t>
            </w:r>
            <w:r>
              <w:rPr>
                <w:rFonts w:ascii="Arial" w:eastAsia="굴림" w:hAnsi="Arial" w:cs="Arial"/>
                <w:kern w:val="0"/>
                <w:sz w:val="18"/>
                <w:szCs w:val="20"/>
              </w:rPr>
              <w:t>t</w:t>
            </w:r>
            <w:r w:rsidRPr="00C51234">
              <w:rPr>
                <w:rFonts w:ascii="Arial" w:eastAsia="굴림" w:hAnsi="Arial" w:cs="Arial"/>
                <w:kern w:val="0"/>
                <w:sz w:val="18"/>
                <w:szCs w:val="20"/>
              </w:rPr>
              <w:t xml:space="preserve">hermogenic </w:t>
            </w:r>
            <w:r>
              <w:rPr>
                <w:rFonts w:ascii="Arial" w:eastAsia="굴림" w:hAnsi="Arial" w:cs="Arial"/>
                <w:kern w:val="0"/>
                <w:sz w:val="18"/>
                <w:szCs w:val="20"/>
              </w:rPr>
              <w:t>p</w:t>
            </w:r>
            <w:r w:rsidRPr="00C51234">
              <w:rPr>
                <w:rFonts w:ascii="Arial" w:eastAsia="굴림" w:hAnsi="Arial" w:cs="Arial"/>
                <w:kern w:val="0"/>
                <w:sz w:val="18"/>
                <w:szCs w:val="20"/>
              </w:rPr>
              <w:t xml:space="preserve">roton </w:t>
            </w:r>
            <w:r>
              <w:rPr>
                <w:rFonts w:ascii="Arial" w:eastAsia="굴림" w:hAnsi="Arial" w:cs="Arial"/>
                <w:kern w:val="0"/>
                <w:sz w:val="18"/>
                <w:szCs w:val="20"/>
              </w:rPr>
              <w:t>l</w:t>
            </w:r>
            <w:r w:rsidRPr="00C51234">
              <w:rPr>
                <w:rFonts w:ascii="Arial" w:eastAsia="굴림" w:hAnsi="Arial" w:cs="Arial"/>
                <w:kern w:val="0"/>
                <w:sz w:val="18"/>
                <w:szCs w:val="20"/>
              </w:rPr>
              <w:t>eaks</w:t>
            </w:r>
          </w:p>
        </w:tc>
      </w:tr>
      <w:tr w:rsidR="008B433E" w:rsidRPr="00D4645E" w:rsidTr="00002928">
        <w:trPr>
          <w:trHeight w:val="281"/>
        </w:trPr>
        <w:tc>
          <w:tcPr>
            <w:tcW w:w="9169" w:type="dxa"/>
            <w:gridSpan w:val="5"/>
            <w:tcBorders>
              <w:top w:val="single" w:sz="8" w:space="0" w:color="auto"/>
              <w:left w:val="nil"/>
              <w:bottom w:val="single" w:sz="8" w:space="0" w:color="auto"/>
              <w:right w:val="nil"/>
            </w:tcBorders>
            <w:vAlign w:val="center"/>
          </w:tcPr>
          <w:p w:rsidR="008B433E" w:rsidRPr="00D4645E" w:rsidRDefault="008B433E" w:rsidP="00CD7008">
            <w:pPr>
              <w:widowControl/>
              <w:wordWrap/>
              <w:autoSpaceDE/>
              <w:autoSpaceDN/>
              <w:spacing w:after="0" w:line="240" w:lineRule="auto"/>
              <w:jc w:val="left"/>
              <w:rPr>
                <w:rFonts w:ascii="Arial" w:eastAsia="굴림" w:hAnsi="Arial" w:cs="Arial"/>
                <w:i/>
                <w:kern w:val="0"/>
                <w:sz w:val="18"/>
                <w:szCs w:val="20"/>
              </w:rPr>
            </w:pPr>
            <w:r w:rsidRPr="00D4645E">
              <w:rPr>
                <w:rFonts w:ascii="Arial" w:eastAsia="굴림" w:hAnsi="Arial" w:cs="Arial" w:hint="eastAsia"/>
                <w:i/>
                <w:kern w:val="0"/>
                <w:sz w:val="18"/>
                <w:szCs w:val="20"/>
              </w:rPr>
              <w:t xml:space="preserve">10:20 </w:t>
            </w:r>
            <w:r w:rsidRPr="00D4645E">
              <w:rPr>
                <w:rFonts w:ascii="Arial" w:eastAsia="굴림" w:hAnsi="Arial" w:cs="Arial"/>
                <w:i/>
                <w:kern w:val="0"/>
                <w:sz w:val="18"/>
                <w:szCs w:val="20"/>
              </w:rPr>
              <w:t>–</w:t>
            </w:r>
            <w:r w:rsidRPr="00D4645E">
              <w:rPr>
                <w:rFonts w:ascii="Arial" w:eastAsia="굴림" w:hAnsi="Arial" w:cs="Arial" w:hint="eastAsia"/>
                <w:i/>
                <w:kern w:val="0"/>
                <w:sz w:val="18"/>
                <w:szCs w:val="20"/>
              </w:rPr>
              <w:t xml:space="preserve"> 10:</w:t>
            </w:r>
            <w:r w:rsidRPr="00D4645E">
              <w:rPr>
                <w:rFonts w:ascii="Arial" w:eastAsia="굴림" w:hAnsi="Arial" w:cs="Arial"/>
                <w:i/>
                <w:kern w:val="0"/>
                <w:sz w:val="18"/>
                <w:szCs w:val="20"/>
              </w:rPr>
              <w:t>40 Coffee Break</w:t>
            </w:r>
          </w:p>
        </w:tc>
      </w:tr>
      <w:tr w:rsidR="008B433E" w:rsidRPr="00E86CB8" w:rsidTr="00002928">
        <w:trPr>
          <w:trHeight w:val="509"/>
        </w:trPr>
        <w:tc>
          <w:tcPr>
            <w:tcW w:w="9169" w:type="dxa"/>
            <w:gridSpan w:val="5"/>
            <w:tcBorders>
              <w:top w:val="single" w:sz="8" w:space="0" w:color="auto"/>
              <w:left w:val="nil"/>
              <w:bottom w:val="single" w:sz="8" w:space="0" w:color="auto"/>
              <w:right w:val="nil"/>
            </w:tcBorders>
            <w:shd w:val="clear" w:color="auto" w:fill="E7E6E6" w:themeFill="background2"/>
            <w:vAlign w:val="center"/>
          </w:tcPr>
          <w:p w:rsidR="008B433E" w:rsidRDefault="008B433E" w:rsidP="00CD7008">
            <w:pPr>
              <w:widowControl/>
              <w:wordWrap/>
              <w:autoSpaceDE/>
              <w:autoSpaceDN/>
              <w:spacing w:after="0" w:line="240" w:lineRule="auto"/>
              <w:jc w:val="left"/>
              <w:rPr>
                <w:rFonts w:ascii="Arial" w:eastAsia="굴림" w:hAnsi="Arial" w:cs="Arial"/>
                <w:b/>
                <w:kern w:val="0"/>
                <w:szCs w:val="20"/>
              </w:rPr>
            </w:pPr>
            <w:r>
              <w:rPr>
                <w:rFonts w:ascii="Arial" w:eastAsia="굴림" w:hAnsi="Arial" w:cs="Arial"/>
                <w:b/>
                <w:kern w:val="0"/>
                <w:szCs w:val="20"/>
              </w:rPr>
              <w:t xml:space="preserve">10:40 – 12:00 </w:t>
            </w:r>
            <w:r w:rsidRPr="00B85BB0">
              <w:rPr>
                <w:rFonts w:ascii="Arial" w:eastAsia="굴림" w:hAnsi="Arial" w:cs="Arial" w:hint="eastAsia"/>
                <w:b/>
                <w:kern w:val="0"/>
                <w:szCs w:val="20"/>
              </w:rPr>
              <w:t>S</w:t>
            </w:r>
            <w:r w:rsidRPr="00B85BB0">
              <w:rPr>
                <w:rFonts w:ascii="Arial" w:eastAsia="굴림" w:hAnsi="Arial" w:cs="Arial"/>
                <w:b/>
                <w:kern w:val="0"/>
                <w:szCs w:val="20"/>
              </w:rPr>
              <w:t xml:space="preserve">ession </w:t>
            </w:r>
            <w:r>
              <w:rPr>
                <w:rFonts w:ascii="Arial" w:eastAsia="굴림" w:hAnsi="Arial" w:cs="Arial"/>
                <w:b/>
                <w:kern w:val="0"/>
                <w:szCs w:val="20"/>
              </w:rPr>
              <w:t>2</w:t>
            </w:r>
            <w:r w:rsidRPr="00B85BB0">
              <w:rPr>
                <w:rFonts w:ascii="Arial" w:eastAsia="굴림" w:hAnsi="Arial" w:cs="Arial"/>
                <w:b/>
                <w:kern w:val="0"/>
                <w:szCs w:val="20"/>
              </w:rPr>
              <w:t xml:space="preserve">. </w:t>
            </w:r>
            <w:r>
              <w:rPr>
                <w:rFonts w:ascii="Arial" w:eastAsia="굴림" w:hAnsi="Arial" w:cs="Arial"/>
                <w:b/>
                <w:kern w:val="0"/>
                <w:szCs w:val="20"/>
              </w:rPr>
              <w:t>Adipokines</w:t>
            </w:r>
          </w:p>
          <w:p w:rsidR="008B433E" w:rsidRPr="00C15F8D" w:rsidRDefault="008B433E" w:rsidP="00CD7008">
            <w:pPr>
              <w:widowControl/>
              <w:wordWrap/>
              <w:autoSpaceDE/>
              <w:autoSpaceDN/>
              <w:spacing w:after="0" w:line="240" w:lineRule="auto"/>
              <w:jc w:val="right"/>
              <w:rPr>
                <w:rFonts w:ascii="Arial" w:eastAsia="굴림" w:hAnsi="Arial" w:cs="Arial"/>
                <w:kern w:val="0"/>
                <w:sz w:val="18"/>
                <w:szCs w:val="18"/>
              </w:rPr>
            </w:pPr>
            <w:r w:rsidRPr="00C15F8D">
              <w:rPr>
                <w:rFonts w:ascii="Arial" w:eastAsia="굴림" w:hAnsi="Arial" w:cs="Arial" w:hint="eastAsia"/>
                <w:kern w:val="0"/>
                <w:sz w:val="18"/>
                <w:szCs w:val="18"/>
              </w:rPr>
              <w:t>Chairpersons: Kyong Soo Park (Seoul National University, Korea)</w:t>
            </w:r>
          </w:p>
          <w:p w:rsidR="008B433E" w:rsidRPr="00E86CB8" w:rsidRDefault="008B433E" w:rsidP="00CD7008">
            <w:pPr>
              <w:widowControl/>
              <w:wordWrap/>
              <w:autoSpaceDE/>
              <w:autoSpaceDN/>
              <w:spacing w:after="0" w:line="240" w:lineRule="auto"/>
              <w:jc w:val="right"/>
              <w:rPr>
                <w:rFonts w:ascii="Times New Roman" w:eastAsia="Times New Roman" w:hAnsi="Times New Roman" w:cs="Times New Roman"/>
                <w:kern w:val="0"/>
                <w:sz w:val="18"/>
                <w:szCs w:val="20"/>
              </w:rPr>
            </w:pPr>
            <w:r w:rsidRPr="00C15F8D">
              <w:rPr>
                <w:rFonts w:ascii="Arial" w:eastAsia="굴림" w:hAnsi="Arial" w:cs="Arial"/>
                <w:kern w:val="0"/>
                <w:sz w:val="18"/>
                <w:szCs w:val="18"/>
              </w:rPr>
              <w:t>Kohjiro</w:t>
            </w:r>
            <w:r w:rsidRPr="00C15F8D">
              <w:rPr>
                <w:rFonts w:ascii="Arial" w:eastAsia="굴림" w:hAnsi="Arial" w:cs="Arial" w:hint="eastAsia"/>
                <w:kern w:val="0"/>
                <w:sz w:val="18"/>
                <w:szCs w:val="18"/>
              </w:rPr>
              <w:t xml:space="preserve"> Ueki (University of Tokyo, Japan)</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10:40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Aimin Xu</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University of Hong Kong</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Hon</w:t>
            </w:r>
            <w:r>
              <w:rPr>
                <w:rFonts w:ascii="Arial" w:eastAsia="굴림" w:hAnsi="Arial" w:cs="Arial"/>
                <w:kern w:val="0"/>
                <w:sz w:val="18"/>
                <w:szCs w:val="20"/>
              </w:rPr>
              <w:t>g</w:t>
            </w:r>
            <w:r w:rsidRPr="00E86CB8">
              <w:rPr>
                <w:rFonts w:ascii="Arial" w:eastAsia="굴림" w:hAnsi="Arial" w:cs="Arial"/>
                <w:kern w:val="0"/>
                <w:sz w:val="18"/>
                <w:szCs w:val="20"/>
              </w:rPr>
              <w:t xml:space="preserve"> Kong</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A</w:t>
            </w:r>
            <w:r w:rsidRPr="00E86CB8">
              <w:rPr>
                <w:rFonts w:ascii="Arial" w:eastAsia="굴림" w:hAnsi="Arial" w:cs="Arial"/>
                <w:kern w:val="0"/>
                <w:sz w:val="18"/>
                <w:szCs w:val="20"/>
              </w:rPr>
              <w:t xml:space="preserve">diponectin promotes browning of subcutaneous adipose tissue by facilitating </w:t>
            </w:r>
            <w:r>
              <w:rPr>
                <w:rFonts w:ascii="Arial" w:eastAsia="굴림" w:hAnsi="Arial" w:cs="Arial"/>
                <w:kern w:val="0"/>
                <w:sz w:val="18"/>
                <w:szCs w:val="20"/>
              </w:rPr>
              <w:t>M</w:t>
            </w:r>
            <w:r w:rsidRPr="00E86CB8">
              <w:rPr>
                <w:rFonts w:ascii="Arial" w:eastAsia="굴림" w:hAnsi="Arial" w:cs="Arial"/>
                <w:kern w:val="0"/>
                <w:sz w:val="18"/>
                <w:szCs w:val="20"/>
              </w:rPr>
              <w:t>2 macrophage proliferation in mice</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11:00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Norikazu Maeda</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 xml:space="preserve">Osaka </w:t>
            </w:r>
            <w:r>
              <w:rPr>
                <w:rFonts w:ascii="Arial" w:eastAsia="굴림" w:hAnsi="Arial" w:cs="Arial"/>
                <w:kern w:val="0"/>
                <w:sz w:val="18"/>
                <w:szCs w:val="20"/>
              </w:rPr>
              <w:t>U</w:t>
            </w:r>
            <w:r w:rsidRPr="00E86CB8">
              <w:rPr>
                <w:rFonts w:ascii="Arial" w:eastAsia="굴림" w:hAnsi="Arial" w:cs="Arial"/>
                <w:kern w:val="0"/>
                <w:sz w:val="18"/>
                <w:szCs w:val="20"/>
              </w:rPr>
              <w:t>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Japan</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 xml:space="preserve">Cardiovascular accumulation of </w:t>
            </w:r>
            <w:r>
              <w:rPr>
                <w:rFonts w:ascii="Arial" w:eastAsia="굴림" w:hAnsi="Arial" w:cs="Arial"/>
                <w:kern w:val="0"/>
                <w:sz w:val="18"/>
                <w:szCs w:val="20"/>
              </w:rPr>
              <w:t>A</w:t>
            </w:r>
            <w:r w:rsidRPr="00E86CB8">
              <w:rPr>
                <w:rFonts w:ascii="Arial" w:eastAsia="굴림" w:hAnsi="Arial" w:cs="Arial"/>
                <w:kern w:val="0"/>
                <w:sz w:val="18"/>
                <w:szCs w:val="20"/>
              </w:rPr>
              <w:t>diponectin protein and its positive feedback regulation through T-cadherin</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11:20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Hyo Soo Kim</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Seoul National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Korea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color w:val="222222"/>
                <w:kern w:val="0"/>
                <w:sz w:val="18"/>
                <w:szCs w:val="20"/>
              </w:rPr>
            </w:pPr>
            <w:r>
              <w:rPr>
                <w:rFonts w:ascii="Arial" w:eastAsia="굴림" w:hAnsi="Arial" w:cs="Arial"/>
                <w:color w:val="222222"/>
                <w:kern w:val="0"/>
                <w:sz w:val="18"/>
                <w:szCs w:val="20"/>
              </w:rPr>
              <w:t>Implication of R</w:t>
            </w:r>
            <w:r w:rsidRPr="00E86CB8">
              <w:rPr>
                <w:rFonts w:ascii="Arial" w:eastAsia="굴림" w:hAnsi="Arial" w:cs="Arial"/>
                <w:color w:val="222222"/>
                <w:kern w:val="0"/>
                <w:sz w:val="18"/>
                <w:szCs w:val="20"/>
              </w:rPr>
              <w:t xml:space="preserve">esistin - </w:t>
            </w:r>
            <w:r>
              <w:rPr>
                <w:rFonts w:ascii="Arial" w:eastAsia="굴림" w:hAnsi="Arial" w:cs="Arial"/>
                <w:color w:val="222222"/>
                <w:kern w:val="0"/>
                <w:sz w:val="18"/>
                <w:szCs w:val="20"/>
              </w:rPr>
              <w:t>CAP</w:t>
            </w:r>
            <w:r w:rsidRPr="00E86CB8">
              <w:rPr>
                <w:rFonts w:ascii="Arial" w:eastAsia="굴림" w:hAnsi="Arial" w:cs="Arial"/>
                <w:color w:val="222222"/>
                <w:kern w:val="0"/>
                <w:sz w:val="18"/>
                <w:szCs w:val="20"/>
              </w:rPr>
              <w:t>1 axis in fat inflammation and metabolic syndrome</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11:40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Jae Myung Suh</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B85BB0">
              <w:rPr>
                <w:rFonts w:ascii="Arial" w:eastAsia="굴림" w:hAnsi="Arial" w:cs="Arial"/>
                <w:kern w:val="0"/>
                <w:sz w:val="18"/>
                <w:szCs w:val="20"/>
              </w:rPr>
              <w:t>Korea Advanced Institute of Science and Technology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Korea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Endocrinization of FGF1 produces a neomorphic and potent insulin sensitizer</w:t>
            </w:r>
          </w:p>
        </w:tc>
      </w:tr>
      <w:tr w:rsidR="008B433E" w:rsidRPr="00D4645E" w:rsidTr="00002928">
        <w:trPr>
          <w:trHeight w:val="281"/>
        </w:trPr>
        <w:tc>
          <w:tcPr>
            <w:tcW w:w="9169" w:type="dxa"/>
            <w:gridSpan w:val="5"/>
            <w:tcBorders>
              <w:top w:val="single" w:sz="8" w:space="0" w:color="auto"/>
              <w:left w:val="nil"/>
              <w:bottom w:val="single" w:sz="8" w:space="0" w:color="auto"/>
              <w:right w:val="nil"/>
            </w:tcBorders>
            <w:vAlign w:val="center"/>
          </w:tcPr>
          <w:p w:rsidR="008B433E" w:rsidRPr="00D4645E" w:rsidRDefault="008B433E" w:rsidP="00CD7008">
            <w:pPr>
              <w:widowControl/>
              <w:wordWrap/>
              <w:autoSpaceDE/>
              <w:autoSpaceDN/>
              <w:spacing w:after="0" w:line="240" w:lineRule="auto"/>
              <w:jc w:val="left"/>
              <w:rPr>
                <w:rFonts w:ascii="Arial" w:eastAsia="굴림" w:hAnsi="Arial" w:cs="Arial"/>
                <w:i/>
                <w:kern w:val="0"/>
                <w:sz w:val="18"/>
                <w:szCs w:val="20"/>
              </w:rPr>
            </w:pPr>
            <w:r w:rsidRPr="00D4645E">
              <w:rPr>
                <w:rFonts w:ascii="Arial" w:eastAsia="굴림" w:hAnsi="Arial" w:cs="Arial" w:hint="eastAsia"/>
                <w:i/>
                <w:kern w:val="0"/>
                <w:sz w:val="18"/>
                <w:szCs w:val="20"/>
              </w:rPr>
              <w:t>1</w:t>
            </w:r>
            <w:r w:rsidRPr="00D4645E">
              <w:rPr>
                <w:rFonts w:ascii="Arial" w:eastAsia="굴림" w:hAnsi="Arial" w:cs="Arial"/>
                <w:i/>
                <w:kern w:val="0"/>
                <w:sz w:val="18"/>
                <w:szCs w:val="20"/>
              </w:rPr>
              <w:t>2</w:t>
            </w:r>
            <w:r w:rsidRPr="00D4645E">
              <w:rPr>
                <w:rFonts w:ascii="Arial" w:eastAsia="굴림" w:hAnsi="Arial" w:cs="Arial" w:hint="eastAsia"/>
                <w:i/>
                <w:kern w:val="0"/>
                <w:sz w:val="18"/>
                <w:szCs w:val="20"/>
              </w:rPr>
              <w:t>:</w:t>
            </w:r>
            <w:r w:rsidRPr="00D4645E">
              <w:rPr>
                <w:rFonts w:ascii="Arial" w:eastAsia="굴림" w:hAnsi="Arial" w:cs="Arial"/>
                <w:i/>
                <w:kern w:val="0"/>
                <w:sz w:val="18"/>
                <w:szCs w:val="20"/>
              </w:rPr>
              <w:t>0</w:t>
            </w:r>
            <w:r w:rsidRPr="00D4645E">
              <w:rPr>
                <w:rFonts w:ascii="Arial" w:eastAsia="굴림" w:hAnsi="Arial" w:cs="Arial" w:hint="eastAsia"/>
                <w:i/>
                <w:kern w:val="0"/>
                <w:sz w:val="18"/>
                <w:szCs w:val="20"/>
              </w:rPr>
              <w:t xml:space="preserve">0 </w:t>
            </w:r>
            <w:r w:rsidRPr="00D4645E">
              <w:rPr>
                <w:rFonts w:ascii="Arial" w:eastAsia="굴림" w:hAnsi="Arial" w:cs="Arial"/>
                <w:i/>
                <w:kern w:val="0"/>
                <w:sz w:val="18"/>
                <w:szCs w:val="20"/>
              </w:rPr>
              <w:t>–</w:t>
            </w:r>
            <w:r w:rsidRPr="00D4645E">
              <w:rPr>
                <w:rFonts w:ascii="Arial" w:eastAsia="굴림" w:hAnsi="Arial" w:cs="Arial" w:hint="eastAsia"/>
                <w:i/>
                <w:kern w:val="0"/>
                <w:sz w:val="18"/>
                <w:szCs w:val="20"/>
              </w:rPr>
              <w:t xml:space="preserve"> 1</w:t>
            </w:r>
            <w:r w:rsidRPr="00D4645E">
              <w:rPr>
                <w:rFonts w:ascii="Arial" w:eastAsia="굴림" w:hAnsi="Arial" w:cs="Arial"/>
                <w:i/>
                <w:kern w:val="0"/>
                <w:sz w:val="18"/>
                <w:szCs w:val="20"/>
              </w:rPr>
              <w:t>3</w:t>
            </w:r>
            <w:r w:rsidRPr="00D4645E">
              <w:rPr>
                <w:rFonts w:ascii="Arial" w:eastAsia="굴림" w:hAnsi="Arial" w:cs="Arial" w:hint="eastAsia"/>
                <w:i/>
                <w:kern w:val="0"/>
                <w:sz w:val="18"/>
                <w:szCs w:val="20"/>
              </w:rPr>
              <w:t>:</w:t>
            </w:r>
            <w:r w:rsidRPr="00D4645E">
              <w:rPr>
                <w:rFonts w:ascii="Arial" w:eastAsia="굴림" w:hAnsi="Arial" w:cs="Arial"/>
                <w:i/>
                <w:kern w:val="0"/>
                <w:sz w:val="18"/>
                <w:szCs w:val="20"/>
              </w:rPr>
              <w:t>00 Lunch</w:t>
            </w:r>
          </w:p>
        </w:tc>
      </w:tr>
      <w:tr w:rsidR="008B433E" w:rsidRPr="00E86CB8" w:rsidTr="00002928">
        <w:trPr>
          <w:trHeight w:val="509"/>
        </w:trPr>
        <w:tc>
          <w:tcPr>
            <w:tcW w:w="9169" w:type="dxa"/>
            <w:gridSpan w:val="5"/>
            <w:tcBorders>
              <w:top w:val="single" w:sz="8" w:space="0" w:color="auto"/>
              <w:left w:val="nil"/>
              <w:bottom w:val="single" w:sz="8" w:space="0" w:color="auto"/>
              <w:right w:val="nil"/>
            </w:tcBorders>
            <w:shd w:val="clear" w:color="auto" w:fill="E7E6E6" w:themeFill="background2"/>
            <w:vAlign w:val="center"/>
          </w:tcPr>
          <w:p w:rsidR="008B433E" w:rsidRDefault="008B433E" w:rsidP="00CD7008">
            <w:pPr>
              <w:widowControl/>
              <w:wordWrap/>
              <w:autoSpaceDE/>
              <w:autoSpaceDN/>
              <w:spacing w:after="0" w:line="240" w:lineRule="auto"/>
              <w:jc w:val="left"/>
              <w:rPr>
                <w:rFonts w:ascii="Arial" w:eastAsia="굴림" w:hAnsi="Arial" w:cs="Arial"/>
                <w:b/>
                <w:kern w:val="0"/>
                <w:szCs w:val="20"/>
              </w:rPr>
            </w:pPr>
            <w:r>
              <w:rPr>
                <w:rFonts w:ascii="Arial" w:eastAsia="굴림" w:hAnsi="Arial" w:cs="Arial"/>
                <w:b/>
                <w:kern w:val="0"/>
                <w:szCs w:val="20"/>
              </w:rPr>
              <w:t xml:space="preserve">13:00 – 14:20 </w:t>
            </w:r>
            <w:r w:rsidRPr="00B85BB0">
              <w:rPr>
                <w:rFonts w:ascii="Arial" w:eastAsia="굴림" w:hAnsi="Arial" w:cs="Arial" w:hint="eastAsia"/>
                <w:b/>
                <w:kern w:val="0"/>
                <w:szCs w:val="20"/>
              </w:rPr>
              <w:t>S</w:t>
            </w:r>
            <w:r w:rsidRPr="00B85BB0">
              <w:rPr>
                <w:rFonts w:ascii="Arial" w:eastAsia="굴림" w:hAnsi="Arial" w:cs="Arial"/>
                <w:b/>
                <w:kern w:val="0"/>
                <w:szCs w:val="20"/>
              </w:rPr>
              <w:t xml:space="preserve">ession </w:t>
            </w:r>
            <w:r>
              <w:rPr>
                <w:rFonts w:ascii="Arial" w:eastAsia="굴림" w:hAnsi="Arial" w:cs="Arial"/>
                <w:b/>
                <w:kern w:val="0"/>
                <w:szCs w:val="20"/>
              </w:rPr>
              <w:t>3</w:t>
            </w:r>
            <w:r w:rsidRPr="00B85BB0">
              <w:rPr>
                <w:rFonts w:ascii="Arial" w:eastAsia="굴림" w:hAnsi="Arial" w:cs="Arial"/>
                <w:b/>
                <w:kern w:val="0"/>
                <w:szCs w:val="20"/>
              </w:rPr>
              <w:t xml:space="preserve">. </w:t>
            </w:r>
            <w:r>
              <w:rPr>
                <w:rFonts w:ascii="Arial" w:eastAsia="굴림" w:hAnsi="Arial" w:cs="Arial"/>
                <w:b/>
                <w:kern w:val="0"/>
                <w:szCs w:val="20"/>
              </w:rPr>
              <w:t>Insulin Secretion</w:t>
            </w:r>
          </w:p>
          <w:p w:rsidR="008B433E" w:rsidRPr="00C15F8D" w:rsidRDefault="008B433E" w:rsidP="00CD7008">
            <w:pPr>
              <w:widowControl/>
              <w:wordWrap/>
              <w:autoSpaceDE/>
              <w:autoSpaceDN/>
              <w:spacing w:after="0" w:line="240" w:lineRule="auto"/>
              <w:jc w:val="right"/>
              <w:rPr>
                <w:rFonts w:ascii="Arial" w:eastAsia="굴림" w:hAnsi="Arial" w:cs="Arial"/>
                <w:kern w:val="0"/>
                <w:sz w:val="18"/>
                <w:szCs w:val="20"/>
              </w:rPr>
            </w:pPr>
            <w:r w:rsidRPr="00C15F8D">
              <w:rPr>
                <w:rFonts w:ascii="Arial" w:eastAsia="굴림" w:hAnsi="Arial" w:cs="Arial" w:hint="eastAsia"/>
                <w:kern w:val="0"/>
                <w:sz w:val="18"/>
                <w:szCs w:val="20"/>
              </w:rPr>
              <w:t xml:space="preserve">Chairpersons: </w:t>
            </w:r>
            <w:r w:rsidRPr="00C15F8D">
              <w:rPr>
                <w:rFonts w:ascii="Arial" w:eastAsia="굴림" w:hAnsi="Arial" w:cs="Arial"/>
                <w:kern w:val="0"/>
                <w:sz w:val="18"/>
                <w:szCs w:val="20"/>
              </w:rPr>
              <w:t>Weiping Han</w:t>
            </w:r>
            <w:r w:rsidRPr="00C15F8D">
              <w:rPr>
                <w:rFonts w:ascii="Arial" w:eastAsia="굴림" w:hAnsi="Arial" w:cs="Arial" w:hint="eastAsia"/>
                <w:kern w:val="0"/>
                <w:sz w:val="18"/>
                <w:szCs w:val="20"/>
              </w:rPr>
              <w:t xml:space="preserve"> (</w:t>
            </w:r>
            <w:r w:rsidRPr="00C15F8D">
              <w:rPr>
                <w:rFonts w:ascii="Arial" w:eastAsia="굴림" w:hAnsi="Arial" w:cs="Arial"/>
                <w:kern w:val="0"/>
                <w:sz w:val="18"/>
                <w:szCs w:val="20"/>
              </w:rPr>
              <w:t>Singapore Bioimaging Consortium</w:t>
            </w:r>
            <w:r w:rsidRPr="00C15F8D">
              <w:rPr>
                <w:rFonts w:ascii="Arial" w:eastAsia="굴림" w:hAnsi="Arial" w:cs="Arial" w:hint="eastAsia"/>
                <w:kern w:val="0"/>
                <w:sz w:val="18"/>
                <w:szCs w:val="20"/>
              </w:rPr>
              <w:t>, Singapore)</w:t>
            </w:r>
          </w:p>
          <w:p w:rsidR="008B433E" w:rsidRPr="00E86CB8" w:rsidRDefault="008B433E" w:rsidP="00CD7008">
            <w:pPr>
              <w:widowControl/>
              <w:wordWrap/>
              <w:autoSpaceDE/>
              <w:autoSpaceDN/>
              <w:spacing w:after="0" w:line="240" w:lineRule="auto"/>
              <w:jc w:val="right"/>
              <w:rPr>
                <w:rFonts w:ascii="Times New Roman" w:eastAsia="Times New Roman" w:hAnsi="Times New Roman" w:cs="Times New Roman"/>
                <w:kern w:val="0"/>
                <w:sz w:val="18"/>
                <w:szCs w:val="20"/>
              </w:rPr>
            </w:pPr>
            <w:r w:rsidRPr="00C15F8D">
              <w:rPr>
                <w:rFonts w:ascii="Arial" w:eastAsia="굴림" w:hAnsi="Arial" w:cs="Arial" w:hint="eastAsia"/>
                <w:kern w:val="0"/>
                <w:sz w:val="18"/>
                <w:szCs w:val="20"/>
              </w:rPr>
              <w:t>Yan Chen (</w:t>
            </w:r>
            <w:r w:rsidRPr="00C15F8D">
              <w:rPr>
                <w:rFonts w:ascii="Arial" w:eastAsia="굴림" w:hAnsi="Arial" w:cs="Arial"/>
                <w:kern w:val="0"/>
                <w:sz w:val="18"/>
                <w:szCs w:val="20"/>
              </w:rPr>
              <w:t>Shanghai Institutes for Biological Sciences</w:t>
            </w:r>
            <w:r w:rsidRPr="00C15F8D">
              <w:rPr>
                <w:rFonts w:ascii="Arial" w:eastAsia="굴림" w:hAnsi="Arial" w:cs="Arial" w:hint="eastAsia"/>
                <w:kern w:val="0"/>
                <w:sz w:val="18"/>
                <w:szCs w:val="20"/>
              </w:rPr>
              <w:t>, China)</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13:00</w:t>
            </w:r>
          </w:p>
        </w:tc>
        <w:tc>
          <w:tcPr>
            <w:tcW w:w="1518"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Weiping Han</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Singapore Bioimaging Consortium</w:t>
            </w:r>
            <w:r>
              <w:rPr>
                <w:rFonts w:ascii="Arial" w:eastAsia="굴림" w:hAnsi="Arial" w:cs="Arial"/>
                <w:kern w:val="0"/>
                <w:sz w:val="18"/>
                <w:szCs w:val="20"/>
              </w:rPr>
              <w:t>, A*STAR</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spacing w:val="-16"/>
                <w:kern w:val="0"/>
                <w:sz w:val="18"/>
                <w:szCs w:val="20"/>
              </w:rPr>
            </w:pPr>
            <w:r w:rsidRPr="00E86CB8">
              <w:rPr>
                <w:rFonts w:ascii="Arial" w:eastAsia="굴림" w:hAnsi="Arial" w:cs="Arial"/>
                <w:spacing w:val="-16"/>
                <w:kern w:val="0"/>
                <w:sz w:val="18"/>
                <w:szCs w:val="20"/>
              </w:rPr>
              <w:t>Singapore</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Molecular regulation of insulin secretion</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13:20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Seung Hoi Koo</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Korea</w:t>
            </w:r>
            <w:r w:rsidRPr="00E86CB8">
              <w:rPr>
                <w:rFonts w:ascii="Arial" w:eastAsia="굴림" w:hAnsi="Arial" w:cs="Arial"/>
                <w:kern w:val="0"/>
                <w:sz w:val="18"/>
                <w:szCs w:val="20"/>
              </w:rPr>
              <w:t xml:space="preserve">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Korea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color w:val="222222"/>
                <w:kern w:val="0"/>
                <w:sz w:val="18"/>
                <w:szCs w:val="20"/>
              </w:rPr>
            </w:pPr>
            <w:r w:rsidRPr="00E86CB8">
              <w:rPr>
                <w:rFonts w:ascii="Arial" w:eastAsia="굴림" w:hAnsi="Arial" w:cs="Arial"/>
                <w:color w:val="222222"/>
                <w:kern w:val="0"/>
                <w:sz w:val="18"/>
                <w:szCs w:val="20"/>
              </w:rPr>
              <w:t>SIK1 terminates cAMP signaling by negative feedback loop in beta cells</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13:40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Wanjin Hong</w:t>
            </w:r>
          </w:p>
        </w:tc>
        <w:tc>
          <w:tcPr>
            <w:tcW w:w="1871"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Institute of Molecular and Cell Biology, A*STAR</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spacing w:val="-16"/>
                <w:kern w:val="0"/>
                <w:sz w:val="18"/>
                <w:szCs w:val="20"/>
              </w:rPr>
              <w:t>Singapore</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Regulators of insulin secretion and insulin action</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14:00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Tadahiro Kitamura</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Gunma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Japan</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Newly developed glucagon sandwich ELISA provides new insights into physiological and pathological importance of glucagon</w:t>
            </w:r>
          </w:p>
        </w:tc>
      </w:tr>
      <w:tr w:rsidR="008B433E" w:rsidRPr="00D4645E" w:rsidTr="00002928">
        <w:trPr>
          <w:trHeight w:val="281"/>
        </w:trPr>
        <w:tc>
          <w:tcPr>
            <w:tcW w:w="9169" w:type="dxa"/>
            <w:gridSpan w:val="5"/>
            <w:tcBorders>
              <w:top w:val="single" w:sz="8" w:space="0" w:color="auto"/>
              <w:left w:val="nil"/>
              <w:bottom w:val="single" w:sz="8" w:space="0" w:color="auto"/>
              <w:right w:val="nil"/>
            </w:tcBorders>
            <w:vAlign w:val="center"/>
          </w:tcPr>
          <w:p w:rsidR="008B433E" w:rsidRPr="00D4645E" w:rsidRDefault="008B433E" w:rsidP="00CD7008">
            <w:pPr>
              <w:widowControl/>
              <w:wordWrap/>
              <w:autoSpaceDE/>
              <w:autoSpaceDN/>
              <w:spacing w:after="0" w:line="240" w:lineRule="auto"/>
              <w:jc w:val="left"/>
              <w:rPr>
                <w:rFonts w:ascii="Arial" w:eastAsia="굴림" w:hAnsi="Arial" w:cs="Arial"/>
                <w:i/>
                <w:kern w:val="0"/>
                <w:sz w:val="18"/>
                <w:szCs w:val="20"/>
              </w:rPr>
            </w:pPr>
            <w:r w:rsidRPr="00D4645E">
              <w:rPr>
                <w:rFonts w:ascii="Arial" w:eastAsia="굴림" w:hAnsi="Arial" w:cs="Arial" w:hint="eastAsia"/>
                <w:i/>
                <w:kern w:val="0"/>
                <w:sz w:val="18"/>
                <w:szCs w:val="20"/>
              </w:rPr>
              <w:t>1</w:t>
            </w:r>
            <w:r w:rsidRPr="00D4645E">
              <w:rPr>
                <w:rFonts w:ascii="Arial" w:eastAsia="굴림" w:hAnsi="Arial" w:cs="Arial"/>
                <w:i/>
                <w:kern w:val="0"/>
                <w:sz w:val="18"/>
                <w:szCs w:val="20"/>
              </w:rPr>
              <w:t>4</w:t>
            </w:r>
            <w:r w:rsidRPr="00D4645E">
              <w:rPr>
                <w:rFonts w:ascii="Arial" w:eastAsia="굴림" w:hAnsi="Arial" w:cs="Arial" w:hint="eastAsia"/>
                <w:i/>
                <w:kern w:val="0"/>
                <w:sz w:val="18"/>
                <w:szCs w:val="20"/>
              </w:rPr>
              <w:t>:</w:t>
            </w:r>
            <w:r w:rsidRPr="00D4645E">
              <w:rPr>
                <w:rFonts w:ascii="Arial" w:eastAsia="굴림" w:hAnsi="Arial" w:cs="Arial"/>
                <w:i/>
                <w:kern w:val="0"/>
                <w:sz w:val="18"/>
                <w:szCs w:val="20"/>
              </w:rPr>
              <w:t>2</w:t>
            </w:r>
            <w:r w:rsidRPr="00D4645E">
              <w:rPr>
                <w:rFonts w:ascii="Arial" w:eastAsia="굴림" w:hAnsi="Arial" w:cs="Arial" w:hint="eastAsia"/>
                <w:i/>
                <w:kern w:val="0"/>
                <w:sz w:val="18"/>
                <w:szCs w:val="20"/>
              </w:rPr>
              <w:t xml:space="preserve">0 </w:t>
            </w:r>
            <w:r w:rsidRPr="00D4645E">
              <w:rPr>
                <w:rFonts w:ascii="Arial" w:eastAsia="굴림" w:hAnsi="Arial" w:cs="Arial"/>
                <w:i/>
                <w:kern w:val="0"/>
                <w:sz w:val="18"/>
                <w:szCs w:val="20"/>
              </w:rPr>
              <w:t>–</w:t>
            </w:r>
            <w:r w:rsidRPr="00D4645E">
              <w:rPr>
                <w:rFonts w:ascii="Arial" w:eastAsia="굴림" w:hAnsi="Arial" w:cs="Arial" w:hint="eastAsia"/>
                <w:i/>
                <w:kern w:val="0"/>
                <w:sz w:val="18"/>
                <w:szCs w:val="20"/>
              </w:rPr>
              <w:t xml:space="preserve"> 1</w:t>
            </w:r>
            <w:r w:rsidRPr="00D4645E">
              <w:rPr>
                <w:rFonts w:ascii="Arial" w:eastAsia="굴림" w:hAnsi="Arial" w:cs="Arial"/>
                <w:i/>
                <w:kern w:val="0"/>
                <w:sz w:val="18"/>
                <w:szCs w:val="20"/>
              </w:rPr>
              <w:t>4</w:t>
            </w:r>
            <w:r w:rsidRPr="00D4645E">
              <w:rPr>
                <w:rFonts w:ascii="Arial" w:eastAsia="굴림" w:hAnsi="Arial" w:cs="Arial" w:hint="eastAsia"/>
                <w:i/>
                <w:kern w:val="0"/>
                <w:sz w:val="18"/>
                <w:szCs w:val="20"/>
              </w:rPr>
              <w:t>:</w:t>
            </w:r>
            <w:r w:rsidRPr="00D4645E">
              <w:rPr>
                <w:rFonts w:ascii="Arial" w:eastAsia="굴림" w:hAnsi="Arial" w:cs="Arial"/>
                <w:i/>
                <w:kern w:val="0"/>
                <w:sz w:val="18"/>
                <w:szCs w:val="20"/>
              </w:rPr>
              <w:t>40 Coffee Break</w:t>
            </w:r>
          </w:p>
        </w:tc>
      </w:tr>
      <w:tr w:rsidR="008B433E" w:rsidRPr="00E86CB8" w:rsidTr="00002928">
        <w:trPr>
          <w:trHeight w:val="509"/>
        </w:trPr>
        <w:tc>
          <w:tcPr>
            <w:tcW w:w="9169" w:type="dxa"/>
            <w:gridSpan w:val="5"/>
            <w:tcBorders>
              <w:top w:val="single" w:sz="8" w:space="0" w:color="auto"/>
              <w:left w:val="nil"/>
              <w:bottom w:val="single" w:sz="8" w:space="0" w:color="auto"/>
              <w:right w:val="nil"/>
            </w:tcBorders>
            <w:shd w:val="clear" w:color="auto" w:fill="E7E6E6" w:themeFill="background2"/>
            <w:vAlign w:val="center"/>
          </w:tcPr>
          <w:p w:rsidR="008B433E" w:rsidRDefault="008B433E" w:rsidP="00CD7008">
            <w:pPr>
              <w:widowControl/>
              <w:wordWrap/>
              <w:autoSpaceDE/>
              <w:autoSpaceDN/>
              <w:spacing w:after="0" w:line="240" w:lineRule="auto"/>
              <w:jc w:val="left"/>
              <w:rPr>
                <w:rFonts w:ascii="Arial" w:eastAsia="굴림" w:hAnsi="Arial" w:cs="Arial"/>
                <w:b/>
                <w:kern w:val="0"/>
                <w:szCs w:val="20"/>
              </w:rPr>
            </w:pPr>
            <w:r>
              <w:rPr>
                <w:rFonts w:ascii="Arial" w:eastAsia="굴림" w:hAnsi="Arial" w:cs="Arial"/>
                <w:b/>
                <w:kern w:val="0"/>
                <w:szCs w:val="20"/>
              </w:rPr>
              <w:t>14:40 – 16:</w:t>
            </w:r>
            <w:r>
              <w:rPr>
                <w:rFonts w:ascii="Arial" w:eastAsia="굴림" w:hAnsi="Arial" w:cs="Arial" w:hint="eastAsia"/>
                <w:b/>
                <w:kern w:val="0"/>
                <w:szCs w:val="20"/>
              </w:rPr>
              <w:t>2</w:t>
            </w:r>
            <w:r>
              <w:rPr>
                <w:rFonts w:ascii="Arial" w:eastAsia="굴림" w:hAnsi="Arial" w:cs="Arial"/>
                <w:b/>
                <w:kern w:val="0"/>
                <w:szCs w:val="20"/>
              </w:rPr>
              <w:t xml:space="preserve">0 </w:t>
            </w:r>
            <w:r w:rsidRPr="00B85BB0">
              <w:rPr>
                <w:rFonts w:ascii="Arial" w:eastAsia="굴림" w:hAnsi="Arial" w:cs="Arial" w:hint="eastAsia"/>
                <w:b/>
                <w:kern w:val="0"/>
                <w:szCs w:val="20"/>
              </w:rPr>
              <w:t>S</w:t>
            </w:r>
            <w:r w:rsidRPr="00B85BB0">
              <w:rPr>
                <w:rFonts w:ascii="Arial" w:eastAsia="굴림" w:hAnsi="Arial" w:cs="Arial"/>
                <w:b/>
                <w:kern w:val="0"/>
                <w:szCs w:val="20"/>
              </w:rPr>
              <w:t xml:space="preserve">ession </w:t>
            </w:r>
            <w:r>
              <w:rPr>
                <w:rFonts w:ascii="Arial" w:eastAsia="굴림" w:hAnsi="Arial" w:cs="Arial"/>
                <w:b/>
                <w:kern w:val="0"/>
                <w:szCs w:val="20"/>
              </w:rPr>
              <w:t>4</w:t>
            </w:r>
            <w:r w:rsidRPr="00B85BB0">
              <w:rPr>
                <w:rFonts w:ascii="Arial" w:eastAsia="굴림" w:hAnsi="Arial" w:cs="Arial"/>
                <w:b/>
                <w:kern w:val="0"/>
                <w:szCs w:val="20"/>
              </w:rPr>
              <w:t xml:space="preserve">. </w:t>
            </w:r>
            <w:r>
              <w:rPr>
                <w:rFonts w:ascii="Arial" w:eastAsia="굴림" w:hAnsi="Arial" w:cs="Arial"/>
                <w:b/>
                <w:kern w:val="0"/>
                <w:szCs w:val="20"/>
              </w:rPr>
              <w:t>Insulin Resistance and Diabetes</w:t>
            </w:r>
          </w:p>
          <w:p w:rsidR="008B433E" w:rsidRPr="00C15F8D" w:rsidRDefault="008B433E" w:rsidP="00CD7008">
            <w:pPr>
              <w:widowControl/>
              <w:wordWrap/>
              <w:autoSpaceDE/>
              <w:autoSpaceDN/>
              <w:spacing w:after="0" w:line="240" w:lineRule="auto"/>
              <w:jc w:val="right"/>
              <w:rPr>
                <w:rFonts w:ascii="Arial" w:eastAsia="굴림" w:hAnsi="Arial" w:cs="Arial"/>
                <w:kern w:val="0"/>
                <w:sz w:val="18"/>
                <w:szCs w:val="20"/>
              </w:rPr>
            </w:pPr>
            <w:r w:rsidRPr="00C15F8D">
              <w:rPr>
                <w:rFonts w:ascii="Arial" w:eastAsia="굴림" w:hAnsi="Arial" w:cs="Arial" w:hint="eastAsia"/>
                <w:kern w:val="0"/>
                <w:sz w:val="18"/>
                <w:szCs w:val="20"/>
              </w:rPr>
              <w:t xml:space="preserve">Chairpersons: </w:t>
            </w:r>
            <w:r>
              <w:rPr>
                <w:rFonts w:ascii="Arial" w:eastAsia="굴림" w:hAnsi="Arial" w:cs="Arial" w:hint="eastAsia"/>
                <w:kern w:val="0"/>
                <w:sz w:val="18"/>
                <w:szCs w:val="20"/>
              </w:rPr>
              <w:t>Minho Shong</w:t>
            </w:r>
            <w:r w:rsidRPr="00C15F8D">
              <w:rPr>
                <w:rFonts w:ascii="Arial" w:eastAsia="굴림" w:hAnsi="Arial" w:cs="Arial" w:hint="eastAsia"/>
                <w:kern w:val="0"/>
                <w:sz w:val="18"/>
                <w:szCs w:val="20"/>
              </w:rPr>
              <w:t xml:space="preserve"> (</w:t>
            </w:r>
            <w:r>
              <w:rPr>
                <w:rFonts w:ascii="Arial" w:eastAsia="굴림" w:hAnsi="Arial" w:cs="Arial" w:hint="eastAsia"/>
                <w:kern w:val="0"/>
                <w:sz w:val="18"/>
                <w:szCs w:val="20"/>
              </w:rPr>
              <w:t>Chungnam National University, Korea</w:t>
            </w:r>
            <w:r w:rsidRPr="00C15F8D">
              <w:rPr>
                <w:rFonts w:ascii="Arial" w:eastAsia="굴림" w:hAnsi="Arial" w:cs="Arial" w:hint="eastAsia"/>
                <w:kern w:val="0"/>
                <w:sz w:val="18"/>
                <w:szCs w:val="20"/>
              </w:rPr>
              <w:t>)</w:t>
            </w:r>
          </w:p>
          <w:p w:rsidR="008B433E" w:rsidRPr="00E86CB8" w:rsidRDefault="008B433E" w:rsidP="00CD7008">
            <w:pPr>
              <w:widowControl/>
              <w:wordWrap/>
              <w:autoSpaceDE/>
              <w:autoSpaceDN/>
              <w:spacing w:after="0" w:line="240" w:lineRule="auto"/>
              <w:jc w:val="right"/>
              <w:rPr>
                <w:rFonts w:ascii="Times New Roman" w:eastAsia="Times New Roman" w:hAnsi="Times New Roman" w:cs="Times New Roman"/>
                <w:kern w:val="0"/>
                <w:sz w:val="18"/>
                <w:szCs w:val="20"/>
              </w:rPr>
            </w:pPr>
            <w:r>
              <w:rPr>
                <w:rFonts w:ascii="Arial" w:eastAsia="굴림" w:hAnsi="Arial" w:cs="Arial" w:hint="eastAsia"/>
                <w:kern w:val="0"/>
                <w:sz w:val="18"/>
                <w:szCs w:val="20"/>
              </w:rPr>
              <w:t>Peng</w:t>
            </w:r>
            <w:r w:rsidRPr="00C15F8D">
              <w:rPr>
                <w:rFonts w:ascii="Arial" w:eastAsia="굴림" w:hAnsi="Arial" w:cs="Arial" w:hint="eastAsia"/>
                <w:kern w:val="0"/>
                <w:sz w:val="18"/>
                <w:szCs w:val="20"/>
              </w:rPr>
              <w:t xml:space="preserve"> </w:t>
            </w:r>
            <w:r>
              <w:rPr>
                <w:rFonts w:ascii="Arial" w:eastAsia="굴림" w:hAnsi="Arial" w:cs="Arial" w:hint="eastAsia"/>
                <w:kern w:val="0"/>
                <w:sz w:val="18"/>
                <w:szCs w:val="20"/>
              </w:rPr>
              <w:t>Li</w:t>
            </w:r>
            <w:r w:rsidRPr="00C15F8D">
              <w:rPr>
                <w:rFonts w:ascii="Arial" w:eastAsia="굴림" w:hAnsi="Arial" w:cs="Arial" w:hint="eastAsia"/>
                <w:kern w:val="0"/>
                <w:sz w:val="18"/>
                <w:szCs w:val="20"/>
              </w:rPr>
              <w:t xml:space="preserve"> (</w:t>
            </w:r>
            <w:r w:rsidRPr="00C15F8D">
              <w:rPr>
                <w:rFonts w:ascii="Arial" w:eastAsia="굴림" w:hAnsi="Arial" w:cs="Arial"/>
                <w:kern w:val="0"/>
                <w:sz w:val="18"/>
                <w:szCs w:val="20"/>
              </w:rPr>
              <w:t>Tsinghua University</w:t>
            </w:r>
            <w:r w:rsidRPr="00C15F8D">
              <w:rPr>
                <w:rFonts w:ascii="Arial" w:eastAsia="굴림" w:hAnsi="Arial" w:cs="Arial" w:hint="eastAsia"/>
                <w:kern w:val="0"/>
                <w:sz w:val="18"/>
                <w:szCs w:val="20"/>
              </w:rPr>
              <w:t>, China)</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14:40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Masao Kaneki</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Harvard Medical School</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USA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color w:val="000000"/>
                <w:kern w:val="0"/>
                <w:sz w:val="18"/>
                <w:szCs w:val="20"/>
              </w:rPr>
            </w:pPr>
            <w:r w:rsidRPr="00E86CB8">
              <w:rPr>
                <w:rFonts w:ascii="Arial" w:eastAsia="굴림" w:hAnsi="Arial" w:cs="Arial"/>
                <w:color w:val="000000"/>
                <w:kern w:val="0"/>
                <w:sz w:val="18"/>
                <w:szCs w:val="20"/>
              </w:rPr>
              <w:t>iNOS and protein S-nitrosylation in obesity and diabetes</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color w:val="000000"/>
                <w:kern w:val="0"/>
                <w:sz w:val="18"/>
                <w:szCs w:val="20"/>
              </w:rPr>
            </w:pPr>
            <w:r>
              <w:rPr>
                <w:rFonts w:ascii="Arial" w:eastAsia="굴림" w:hAnsi="Arial" w:cs="Arial" w:hint="eastAsia"/>
                <w:color w:val="000000"/>
                <w:kern w:val="0"/>
                <w:sz w:val="18"/>
                <w:szCs w:val="20"/>
              </w:rPr>
              <w:lastRenderedPageBreak/>
              <w:t>15:00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color w:val="000000"/>
                <w:kern w:val="0"/>
                <w:sz w:val="18"/>
                <w:szCs w:val="20"/>
              </w:rPr>
            </w:pPr>
            <w:r w:rsidRPr="00E86CB8">
              <w:rPr>
                <w:rFonts w:ascii="Arial" w:eastAsia="굴림" w:hAnsi="Arial" w:cs="Arial"/>
                <w:color w:val="000000"/>
                <w:kern w:val="0"/>
                <w:sz w:val="18"/>
                <w:szCs w:val="20"/>
              </w:rPr>
              <w:t>Tohru Minamino</w:t>
            </w:r>
          </w:p>
        </w:tc>
        <w:tc>
          <w:tcPr>
            <w:tcW w:w="1871"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 xml:space="preserve">Niigata University </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Japan</w:t>
            </w:r>
          </w:p>
        </w:tc>
        <w:tc>
          <w:tcPr>
            <w:tcW w:w="4273"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Role of senescence-associated inflammation in lifestyle-related disease</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15:20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Guanhou Shui</w:t>
            </w:r>
          </w:p>
        </w:tc>
        <w:tc>
          <w:tcPr>
            <w:tcW w:w="1871"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color w:val="000000"/>
                <w:kern w:val="0"/>
                <w:sz w:val="18"/>
                <w:szCs w:val="20"/>
              </w:rPr>
            </w:pPr>
            <w:r w:rsidRPr="00E86CB8">
              <w:rPr>
                <w:rFonts w:ascii="Arial" w:eastAsia="굴림" w:hAnsi="Arial" w:cs="Arial"/>
                <w:color w:val="000000"/>
                <w:kern w:val="0"/>
                <w:sz w:val="18"/>
                <w:szCs w:val="20"/>
              </w:rPr>
              <w:t>Institute of Genetics and Developmental Biology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China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Lipodomics as tools for the early diagnosis and sub-classification of type 2 diabetes mellitus</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15:40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Feng Liu</w:t>
            </w:r>
          </w:p>
        </w:tc>
        <w:tc>
          <w:tcPr>
            <w:tcW w:w="1871"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University of Texas Health Science Center</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USA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N</w:t>
            </w:r>
            <w:r w:rsidRPr="00E86CB8">
              <w:rPr>
                <w:rFonts w:ascii="Arial" w:eastAsia="굴림" w:hAnsi="Arial" w:cs="Arial"/>
                <w:kern w:val="0"/>
                <w:sz w:val="18"/>
                <w:szCs w:val="20"/>
              </w:rPr>
              <w:t>ew insights into the signaling mechanisms underlying adipose tissue function</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16:00</w:t>
            </w:r>
          </w:p>
        </w:tc>
        <w:tc>
          <w:tcPr>
            <w:tcW w:w="1518" w:type="dxa"/>
            <w:tcBorders>
              <w:top w:val="single" w:sz="8" w:space="0" w:color="auto"/>
              <w:left w:val="nil"/>
              <w:bottom w:val="single" w:sz="8" w:space="0" w:color="auto"/>
              <w:right w:val="nil"/>
            </w:tcBorders>
            <w:shd w:val="clear" w:color="auto" w:fill="auto"/>
            <w:noWrap/>
            <w:vAlign w:val="center"/>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Yun Sok Lee</w:t>
            </w:r>
          </w:p>
        </w:tc>
        <w:tc>
          <w:tcPr>
            <w:tcW w:w="1871" w:type="dxa"/>
            <w:tcBorders>
              <w:top w:val="single" w:sz="8" w:space="0" w:color="auto"/>
              <w:left w:val="nil"/>
              <w:bottom w:val="single" w:sz="8" w:space="0" w:color="auto"/>
              <w:right w:val="nil"/>
            </w:tcBorders>
            <w:shd w:val="clear" w:color="auto" w:fill="auto"/>
            <w:noWrap/>
            <w:vAlign w:val="center"/>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UCSD/KAIST</w:t>
            </w:r>
          </w:p>
        </w:tc>
        <w:tc>
          <w:tcPr>
            <w:tcW w:w="864" w:type="dxa"/>
            <w:tcBorders>
              <w:top w:val="single" w:sz="8" w:space="0" w:color="auto"/>
              <w:left w:val="nil"/>
              <w:bottom w:val="single" w:sz="8" w:space="0" w:color="auto"/>
              <w:right w:val="nil"/>
            </w:tcBorders>
            <w:shd w:val="clear" w:color="auto" w:fill="auto"/>
            <w:vAlign w:val="center"/>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Korea</w:t>
            </w:r>
          </w:p>
        </w:tc>
        <w:tc>
          <w:tcPr>
            <w:tcW w:w="4273" w:type="dxa"/>
            <w:tcBorders>
              <w:top w:val="single" w:sz="8" w:space="0" w:color="auto"/>
              <w:left w:val="nil"/>
              <w:bottom w:val="single" w:sz="8" w:space="0" w:color="auto"/>
              <w:right w:val="nil"/>
            </w:tcBorders>
            <w:shd w:val="clear" w:color="auto" w:fill="auto"/>
            <w:noWrap/>
            <w:vAlign w:val="center"/>
          </w:tcPr>
          <w:p w:rsidR="008B433E" w:rsidRPr="00E86CB8" w:rsidRDefault="008B433E" w:rsidP="00CD7008">
            <w:pPr>
              <w:widowControl/>
              <w:wordWrap/>
              <w:autoSpaceDE/>
              <w:autoSpaceDN/>
              <w:spacing w:after="0" w:line="240" w:lineRule="auto"/>
              <w:jc w:val="left"/>
              <w:rPr>
                <w:rFonts w:ascii="Arial" w:eastAsia="굴림" w:hAnsi="Arial" w:cs="Arial"/>
                <w:color w:val="0000D4"/>
                <w:kern w:val="0"/>
                <w:sz w:val="18"/>
                <w:szCs w:val="20"/>
              </w:rPr>
            </w:pPr>
            <w:r w:rsidRPr="00B85BB0">
              <w:rPr>
                <w:rFonts w:ascii="Arial" w:eastAsia="굴림" w:hAnsi="Arial" w:cs="Arial"/>
                <w:kern w:val="0"/>
                <w:sz w:val="18"/>
                <w:szCs w:val="20"/>
              </w:rPr>
              <w:t>R</w:t>
            </w:r>
            <w:r w:rsidRPr="00E86CB8">
              <w:rPr>
                <w:rFonts w:ascii="Arial" w:eastAsia="굴림" w:hAnsi="Arial" w:cs="Arial"/>
                <w:kern w:val="0"/>
                <w:sz w:val="18"/>
                <w:szCs w:val="20"/>
              </w:rPr>
              <w:t>ole of adipose tissue hypoxia in obesity and insulin resistance</w:t>
            </w:r>
          </w:p>
        </w:tc>
      </w:tr>
      <w:tr w:rsidR="008B433E" w:rsidRPr="00D4645E" w:rsidTr="00002928">
        <w:trPr>
          <w:trHeight w:val="281"/>
        </w:trPr>
        <w:tc>
          <w:tcPr>
            <w:tcW w:w="9169" w:type="dxa"/>
            <w:gridSpan w:val="5"/>
            <w:tcBorders>
              <w:top w:val="single" w:sz="8" w:space="0" w:color="auto"/>
              <w:left w:val="nil"/>
              <w:bottom w:val="single" w:sz="8" w:space="0" w:color="auto"/>
              <w:right w:val="nil"/>
            </w:tcBorders>
            <w:vAlign w:val="center"/>
          </w:tcPr>
          <w:p w:rsidR="008B433E" w:rsidRPr="00D4645E" w:rsidRDefault="008B433E" w:rsidP="00CD7008">
            <w:pPr>
              <w:widowControl/>
              <w:wordWrap/>
              <w:autoSpaceDE/>
              <w:autoSpaceDN/>
              <w:spacing w:after="0" w:line="240" w:lineRule="auto"/>
              <w:jc w:val="left"/>
              <w:rPr>
                <w:rFonts w:ascii="Arial" w:eastAsia="굴림" w:hAnsi="Arial" w:cs="Arial"/>
                <w:i/>
                <w:kern w:val="0"/>
                <w:sz w:val="18"/>
                <w:szCs w:val="20"/>
              </w:rPr>
            </w:pPr>
            <w:r w:rsidRPr="00D4645E">
              <w:rPr>
                <w:rFonts w:ascii="Arial" w:eastAsia="굴림" w:hAnsi="Arial" w:cs="Arial" w:hint="eastAsia"/>
                <w:i/>
                <w:kern w:val="0"/>
                <w:sz w:val="18"/>
                <w:szCs w:val="20"/>
              </w:rPr>
              <w:t>1</w:t>
            </w:r>
            <w:r w:rsidRPr="00D4645E">
              <w:rPr>
                <w:rFonts w:ascii="Arial" w:eastAsia="굴림" w:hAnsi="Arial" w:cs="Arial"/>
                <w:i/>
                <w:kern w:val="0"/>
                <w:sz w:val="18"/>
                <w:szCs w:val="20"/>
              </w:rPr>
              <w:t>6</w:t>
            </w:r>
            <w:r w:rsidRPr="00D4645E">
              <w:rPr>
                <w:rFonts w:ascii="Arial" w:eastAsia="굴림" w:hAnsi="Arial" w:cs="Arial" w:hint="eastAsia"/>
                <w:i/>
                <w:kern w:val="0"/>
                <w:sz w:val="18"/>
                <w:szCs w:val="20"/>
              </w:rPr>
              <w:t>:</w:t>
            </w:r>
            <w:r>
              <w:rPr>
                <w:rFonts w:ascii="Arial" w:eastAsia="굴림" w:hAnsi="Arial" w:cs="Arial" w:hint="eastAsia"/>
                <w:i/>
                <w:kern w:val="0"/>
                <w:sz w:val="18"/>
                <w:szCs w:val="20"/>
              </w:rPr>
              <w:t>2</w:t>
            </w:r>
            <w:r w:rsidRPr="00D4645E">
              <w:rPr>
                <w:rFonts w:ascii="Arial" w:eastAsia="굴림" w:hAnsi="Arial" w:cs="Arial" w:hint="eastAsia"/>
                <w:i/>
                <w:kern w:val="0"/>
                <w:sz w:val="18"/>
                <w:szCs w:val="20"/>
              </w:rPr>
              <w:t xml:space="preserve">0 </w:t>
            </w:r>
            <w:r w:rsidRPr="00D4645E">
              <w:rPr>
                <w:rFonts w:ascii="Arial" w:eastAsia="굴림" w:hAnsi="Arial" w:cs="Arial"/>
                <w:i/>
                <w:kern w:val="0"/>
                <w:sz w:val="18"/>
                <w:szCs w:val="20"/>
              </w:rPr>
              <w:t>–</w:t>
            </w:r>
            <w:r w:rsidRPr="00D4645E">
              <w:rPr>
                <w:rFonts w:ascii="Arial" w:eastAsia="굴림" w:hAnsi="Arial" w:cs="Arial" w:hint="eastAsia"/>
                <w:i/>
                <w:kern w:val="0"/>
                <w:sz w:val="18"/>
                <w:szCs w:val="20"/>
              </w:rPr>
              <w:t xml:space="preserve"> 1</w:t>
            </w:r>
            <w:r w:rsidRPr="00D4645E">
              <w:rPr>
                <w:rFonts w:ascii="Arial" w:eastAsia="굴림" w:hAnsi="Arial" w:cs="Arial"/>
                <w:i/>
                <w:kern w:val="0"/>
                <w:sz w:val="18"/>
                <w:szCs w:val="20"/>
              </w:rPr>
              <w:t>6</w:t>
            </w:r>
            <w:r w:rsidRPr="00D4645E">
              <w:rPr>
                <w:rFonts w:ascii="Arial" w:eastAsia="굴림" w:hAnsi="Arial" w:cs="Arial" w:hint="eastAsia"/>
                <w:i/>
                <w:kern w:val="0"/>
                <w:sz w:val="18"/>
                <w:szCs w:val="20"/>
              </w:rPr>
              <w:t>:</w:t>
            </w:r>
            <w:r>
              <w:rPr>
                <w:rFonts w:ascii="Arial" w:eastAsia="굴림" w:hAnsi="Arial" w:cs="Arial" w:hint="eastAsia"/>
                <w:i/>
                <w:kern w:val="0"/>
                <w:sz w:val="18"/>
                <w:szCs w:val="20"/>
              </w:rPr>
              <w:t>4</w:t>
            </w:r>
            <w:r w:rsidRPr="00D4645E">
              <w:rPr>
                <w:rFonts w:ascii="Arial" w:eastAsia="굴림" w:hAnsi="Arial" w:cs="Arial"/>
                <w:i/>
                <w:kern w:val="0"/>
                <w:sz w:val="18"/>
                <w:szCs w:val="20"/>
              </w:rPr>
              <w:t>0 Coffee Break</w:t>
            </w:r>
          </w:p>
        </w:tc>
      </w:tr>
      <w:tr w:rsidR="008B433E" w:rsidRPr="00E86CB8" w:rsidTr="00002928">
        <w:trPr>
          <w:trHeight w:val="509"/>
        </w:trPr>
        <w:tc>
          <w:tcPr>
            <w:tcW w:w="9169" w:type="dxa"/>
            <w:gridSpan w:val="5"/>
            <w:tcBorders>
              <w:top w:val="single" w:sz="8" w:space="0" w:color="auto"/>
              <w:left w:val="nil"/>
              <w:bottom w:val="single" w:sz="8" w:space="0" w:color="auto"/>
              <w:right w:val="nil"/>
            </w:tcBorders>
            <w:shd w:val="clear" w:color="auto" w:fill="E7E6E6" w:themeFill="background2"/>
            <w:vAlign w:val="center"/>
          </w:tcPr>
          <w:p w:rsidR="008B433E" w:rsidRDefault="008B433E" w:rsidP="00CD7008">
            <w:pPr>
              <w:widowControl/>
              <w:wordWrap/>
              <w:autoSpaceDE/>
              <w:autoSpaceDN/>
              <w:spacing w:after="0" w:line="240" w:lineRule="auto"/>
              <w:jc w:val="left"/>
              <w:rPr>
                <w:rFonts w:ascii="Arial" w:eastAsia="굴림" w:hAnsi="Arial" w:cs="Arial"/>
                <w:b/>
                <w:kern w:val="0"/>
                <w:szCs w:val="20"/>
              </w:rPr>
            </w:pPr>
            <w:r>
              <w:rPr>
                <w:rFonts w:ascii="Arial" w:eastAsia="굴림" w:hAnsi="Arial" w:cs="Arial"/>
                <w:b/>
                <w:kern w:val="0"/>
                <w:szCs w:val="20"/>
              </w:rPr>
              <w:t>16:</w:t>
            </w:r>
            <w:r>
              <w:rPr>
                <w:rFonts w:ascii="Arial" w:eastAsia="굴림" w:hAnsi="Arial" w:cs="Arial" w:hint="eastAsia"/>
                <w:b/>
                <w:kern w:val="0"/>
                <w:szCs w:val="20"/>
              </w:rPr>
              <w:t>4</w:t>
            </w:r>
            <w:r>
              <w:rPr>
                <w:rFonts w:ascii="Arial" w:eastAsia="굴림" w:hAnsi="Arial" w:cs="Arial"/>
                <w:b/>
                <w:kern w:val="0"/>
                <w:szCs w:val="20"/>
              </w:rPr>
              <w:t xml:space="preserve">0 – 18:00 </w:t>
            </w:r>
            <w:r w:rsidRPr="00B85BB0">
              <w:rPr>
                <w:rFonts w:ascii="Arial" w:eastAsia="굴림" w:hAnsi="Arial" w:cs="Arial" w:hint="eastAsia"/>
                <w:b/>
                <w:kern w:val="0"/>
                <w:szCs w:val="20"/>
              </w:rPr>
              <w:t>S</w:t>
            </w:r>
            <w:r w:rsidRPr="00B85BB0">
              <w:rPr>
                <w:rFonts w:ascii="Arial" w:eastAsia="굴림" w:hAnsi="Arial" w:cs="Arial"/>
                <w:b/>
                <w:kern w:val="0"/>
                <w:szCs w:val="20"/>
              </w:rPr>
              <w:t xml:space="preserve">ession </w:t>
            </w:r>
            <w:r>
              <w:rPr>
                <w:rFonts w:ascii="Arial" w:eastAsia="굴림" w:hAnsi="Arial" w:cs="Arial"/>
                <w:b/>
                <w:kern w:val="0"/>
                <w:szCs w:val="20"/>
              </w:rPr>
              <w:t>5</w:t>
            </w:r>
            <w:r w:rsidRPr="00B85BB0">
              <w:rPr>
                <w:rFonts w:ascii="Arial" w:eastAsia="굴림" w:hAnsi="Arial" w:cs="Arial"/>
                <w:b/>
                <w:kern w:val="0"/>
                <w:szCs w:val="20"/>
              </w:rPr>
              <w:t xml:space="preserve">. </w:t>
            </w:r>
            <w:r>
              <w:rPr>
                <w:rFonts w:ascii="Arial" w:eastAsia="굴림" w:hAnsi="Arial" w:cs="Arial"/>
                <w:b/>
                <w:kern w:val="0"/>
                <w:szCs w:val="20"/>
              </w:rPr>
              <w:t>Lipid and Liver Metabolism</w:t>
            </w:r>
          </w:p>
          <w:p w:rsidR="008B433E" w:rsidRPr="00C15F8D" w:rsidRDefault="008B433E" w:rsidP="00CD7008">
            <w:pPr>
              <w:widowControl/>
              <w:wordWrap/>
              <w:autoSpaceDE/>
              <w:autoSpaceDN/>
              <w:spacing w:after="0" w:line="240" w:lineRule="auto"/>
              <w:jc w:val="right"/>
              <w:rPr>
                <w:rFonts w:ascii="Arial" w:eastAsia="굴림" w:hAnsi="Arial" w:cs="Arial"/>
                <w:kern w:val="0"/>
                <w:sz w:val="18"/>
                <w:szCs w:val="20"/>
              </w:rPr>
            </w:pPr>
            <w:r w:rsidRPr="00C15F8D">
              <w:rPr>
                <w:rFonts w:ascii="Arial" w:eastAsia="굴림" w:hAnsi="Arial" w:cs="Arial" w:hint="eastAsia"/>
                <w:kern w:val="0"/>
                <w:sz w:val="18"/>
                <w:szCs w:val="20"/>
              </w:rPr>
              <w:t xml:space="preserve">Chairpersons: </w:t>
            </w:r>
            <w:r>
              <w:rPr>
                <w:rFonts w:ascii="Arial" w:eastAsia="굴림" w:hAnsi="Arial" w:cs="Arial" w:hint="eastAsia"/>
                <w:kern w:val="0"/>
                <w:sz w:val="18"/>
                <w:szCs w:val="20"/>
              </w:rPr>
              <w:t>In Kyu Lee</w:t>
            </w:r>
            <w:r w:rsidRPr="00C15F8D">
              <w:rPr>
                <w:rFonts w:ascii="Arial" w:eastAsia="굴림" w:hAnsi="Arial" w:cs="Arial" w:hint="eastAsia"/>
                <w:kern w:val="0"/>
                <w:sz w:val="18"/>
                <w:szCs w:val="20"/>
              </w:rPr>
              <w:t xml:space="preserve"> (</w:t>
            </w:r>
            <w:r>
              <w:rPr>
                <w:rFonts w:ascii="Arial" w:eastAsia="굴림" w:hAnsi="Arial" w:cs="Arial" w:hint="eastAsia"/>
                <w:kern w:val="0"/>
                <w:sz w:val="18"/>
                <w:szCs w:val="20"/>
              </w:rPr>
              <w:t>Kyungpook National University, Korea</w:t>
            </w:r>
            <w:r w:rsidRPr="00C15F8D">
              <w:rPr>
                <w:rFonts w:ascii="Arial" w:eastAsia="굴림" w:hAnsi="Arial" w:cs="Arial" w:hint="eastAsia"/>
                <w:kern w:val="0"/>
                <w:sz w:val="18"/>
                <w:szCs w:val="20"/>
              </w:rPr>
              <w:t>)</w:t>
            </w:r>
          </w:p>
          <w:p w:rsidR="008B433E" w:rsidRPr="00E86CB8" w:rsidRDefault="008B433E" w:rsidP="00CD7008">
            <w:pPr>
              <w:widowControl/>
              <w:wordWrap/>
              <w:autoSpaceDE/>
              <w:autoSpaceDN/>
              <w:spacing w:after="0" w:line="240" w:lineRule="auto"/>
              <w:jc w:val="right"/>
              <w:rPr>
                <w:rFonts w:ascii="Times New Roman" w:eastAsia="Times New Roman" w:hAnsi="Times New Roman" w:cs="Times New Roman"/>
                <w:kern w:val="0"/>
                <w:sz w:val="18"/>
                <w:szCs w:val="20"/>
              </w:rPr>
            </w:pPr>
            <w:r>
              <w:rPr>
                <w:rFonts w:ascii="Arial" w:eastAsia="굴림" w:hAnsi="Arial" w:cs="Arial" w:hint="eastAsia"/>
                <w:kern w:val="0"/>
                <w:sz w:val="18"/>
                <w:szCs w:val="20"/>
              </w:rPr>
              <w:t>Amin Xu</w:t>
            </w:r>
            <w:r w:rsidRPr="00C15F8D">
              <w:rPr>
                <w:rFonts w:ascii="Arial" w:eastAsia="굴림" w:hAnsi="Arial" w:cs="Arial" w:hint="eastAsia"/>
                <w:kern w:val="0"/>
                <w:sz w:val="18"/>
                <w:szCs w:val="20"/>
              </w:rPr>
              <w:t xml:space="preserve"> (</w:t>
            </w:r>
            <w:r w:rsidRPr="00E86CB8">
              <w:rPr>
                <w:rFonts w:ascii="Arial" w:eastAsia="굴림" w:hAnsi="Arial" w:cs="Arial"/>
                <w:kern w:val="0"/>
                <w:sz w:val="18"/>
                <w:szCs w:val="20"/>
              </w:rPr>
              <w:t>University of Hong Kong</w:t>
            </w:r>
            <w:r w:rsidRPr="00C15F8D">
              <w:rPr>
                <w:rFonts w:ascii="Arial" w:eastAsia="굴림" w:hAnsi="Arial" w:cs="Arial" w:hint="eastAsia"/>
                <w:kern w:val="0"/>
                <w:sz w:val="18"/>
                <w:szCs w:val="20"/>
              </w:rPr>
              <w:t xml:space="preserve">, </w:t>
            </w:r>
            <w:r>
              <w:rPr>
                <w:rFonts w:ascii="Arial" w:eastAsia="굴림" w:hAnsi="Arial" w:cs="Arial" w:hint="eastAsia"/>
                <w:kern w:val="0"/>
                <w:sz w:val="18"/>
                <w:szCs w:val="20"/>
              </w:rPr>
              <w:t>Hong Kong</w:t>
            </w:r>
            <w:r w:rsidRPr="00C15F8D">
              <w:rPr>
                <w:rFonts w:ascii="Arial" w:eastAsia="굴림" w:hAnsi="Arial" w:cs="Arial" w:hint="eastAsia"/>
                <w:kern w:val="0"/>
                <w:sz w:val="18"/>
                <w:szCs w:val="20"/>
              </w:rPr>
              <w:t>)</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16:40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Peng Li</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Tsinghua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China</w:t>
            </w:r>
          </w:p>
        </w:tc>
        <w:tc>
          <w:tcPr>
            <w:tcW w:w="4273"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L</w:t>
            </w:r>
            <w:r w:rsidRPr="00E86CB8">
              <w:rPr>
                <w:rFonts w:ascii="Arial" w:eastAsia="굴림" w:hAnsi="Arial" w:cs="Arial"/>
                <w:kern w:val="0"/>
                <w:sz w:val="18"/>
                <w:szCs w:val="20"/>
              </w:rPr>
              <w:t>ipid droplet fusion and obesity development</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17:00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Yan Chen</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Shanghai Institutes for Biological Scienc</w:t>
            </w:r>
            <w:r w:rsidRPr="00B85BB0">
              <w:rPr>
                <w:rFonts w:ascii="Arial" w:eastAsia="굴림" w:hAnsi="Arial" w:cs="Arial"/>
                <w:kern w:val="0"/>
                <w:sz w:val="18"/>
                <w:szCs w:val="20"/>
              </w:rPr>
              <w:t>es</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China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PAQR3 modulates cholesterol biosynthesis by anchoring Scap/SREBP complex to the Golgi apparatus</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17:20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Yoshihiro Ogawa</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Tokyo Medical and Dental University</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Japan</w:t>
            </w:r>
          </w:p>
        </w:tc>
        <w:tc>
          <w:tcPr>
            <w:tcW w:w="4273"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 xml:space="preserve">DNA </w:t>
            </w:r>
            <w:r>
              <w:rPr>
                <w:rFonts w:ascii="Arial" w:eastAsia="굴림" w:hAnsi="Arial" w:cs="Arial"/>
                <w:kern w:val="0"/>
                <w:sz w:val="18"/>
                <w:szCs w:val="20"/>
              </w:rPr>
              <w:t>d</w:t>
            </w:r>
            <w:r w:rsidRPr="00E86CB8">
              <w:rPr>
                <w:rFonts w:ascii="Arial" w:eastAsia="굴림" w:hAnsi="Arial" w:cs="Arial"/>
                <w:kern w:val="0"/>
                <w:sz w:val="18"/>
                <w:szCs w:val="20"/>
              </w:rPr>
              <w:t>emethylation-dependent regulation of hepatic lipid metabolism</w:t>
            </w:r>
          </w:p>
        </w:tc>
      </w:tr>
      <w:tr w:rsidR="008B433E" w:rsidRPr="00E86CB8" w:rsidTr="00002928">
        <w:trPr>
          <w:trHeight w:val="469"/>
        </w:trPr>
        <w:tc>
          <w:tcPr>
            <w:tcW w:w="643" w:type="dxa"/>
            <w:tcBorders>
              <w:top w:val="single" w:sz="8" w:space="0" w:color="auto"/>
              <w:left w:val="nil"/>
              <w:bottom w:val="single" w:sz="8" w:space="0" w:color="auto"/>
              <w:right w:val="nil"/>
            </w:tcBorders>
            <w:vAlign w:val="center"/>
          </w:tcPr>
          <w:p w:rsidR="008B433E" w:rsidRPr="00E86CB8" w:rsidRDefault="008B433E" w:rsidP="00CD7008">
            <w:pPr>
              <w:widowControl/>
              <w:wordWrap/>
              <w:autoSpaceDE/>
              <w:autoSpaceDN/>
              <w:spacing w:after="0" w:line="240" w:lineRule="auto"/>
              <w:jc w:val="center"/>
              <w:rPr>
                <w:rFonts w:ascii="Arial" w:eastAsia="굴림" w:hAnsi="Arial" w:cs="Arial"/>
                <w:kern w:val="0"/>
                <w:sz w:val="18"/>
                <w:szCs w:val="20"/>
              </w:rPr>
            </w:pPr>
            <w:r>
              <w:rPr>
                <w:rFonts w:ascii="Arial" w:eastAsia="굴림" w:hAnsi="Arial" w:cs="Arial" w:hint="eastAsia"/>
                <w:kern w:val="0"/>
                <w:sz w:val="18"/>
                <w:szCs w:val="20"/>
              </w:rPr>
              <w:t>17:40</w:t>
            </w:r>
          </w:p>
        </w:tc>
        <w:tc>
          <w:tcPr>
            <w:tcW w:w="1518"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Yong Liu</w:t>
            </w:r>
          </w:p>
        </w:tc>
        <w:tc>
          <w:tcPr>
            <w:tcW w:w="1871"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Shanghai Ins</w:t>
            </w:r>
            <w:r w:rsidRPr="00B85BB0">
              <w:rPr>
                <w:rFonts w:ascii="Arial" w:eastAsia="굴림" w:hAnsi="Arial" w:cs="Arial"/>
                <w:kern w:val="0"/>
                <w:sz w:val="18"/>
                <w:szCs w:val="20"/>
              </w:rPr>
              <w:t>titutes for Biological Sciences</w:t>
            </w:r>
          </w:p>
        </w:tc>
        <w:tc>
          <w:tcPr>
            <w:tcW w:w="864" w:type="dxa"/>
            <w:tcBorders>
              <w:top w:val="single" w:sz="8" w:space="0" w:color="auto"/>
              <w:left w:val="nil"/>
              <w:bottom w:val="single" w:sz="8" w:space="0" w:color="auto"/>
              <w:right w:val="nil"/>
            </w:tcBorders>
            <w:shd w:val="clear" w:color="auto" w:fill="auto"/>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sidRPr="00E86CB8">
              <w:rPr>
                <w:rFonts w:ascii="Arial" w:eastAsia="굴림" w:hAnsi="Arial" w:cs="Arial"/>
                <w:kern w:val="0"/>
                <w:sz w:val="18"/>
                <w:szCs w:val="20"/>
              </w:rPr>
              <w:t>China</w:t>
            </w:r>
          </w:p>
        </w:tc>
        <w:tc>
          <w:tcPr>
            <w:tcW w:w="4273" w:type="dxa"/>
            <w:tcBorders>
              <w:top w:val="single" w:sz="8" w:space="0" w:color="auto"/>
              <w:left w:val="nil"/>
              <w:bottom w:val="single" w:sz="8" w:space="0" w:color="auto"/>
              <w:right w:val="nil"/>
            </w:tcBorders>
            <w:shd w:val="clear" w:color="auto" w:fill="auto"/>
            <w:noWrap/>
            <w:vAlign w:val="center"/>
            <w:hideMark/>
          </w:tcPr>
          <w:p w:rsidR="008B433E" w:rsidRPr="00E86CB8" w:rsidRDefault="008B433E" w:rsidP="00CD7008">
            <w:pPr>
              <w:widowControl/>
              <w:wordWrap/>
              <w:autoSpaceDE/>
              <w:autoSpaceDN/>
              <w:spacing w:after="0" w:line="240" w:lineRule="auto"/>
              <w:jc w:val="left"/>
              <w:rPr>
                <w:rFonts w:ascii="Arial" w:eastAsia="굴림" w:hAnsi="Arial" w:cs="Arial"/>
                <w:kern w:val="0"/>
                <w:sz w:val="18"/>
                <w:szCs w:val="20"/>
              </w:rPr>
            </w:pPr>
            <w:r>
              <w:rPr>
                <w:rFonts w:ascii="Arial" w:eastAsia="굴림" w:hAnsi="Arial" w:cs="Arial"/>
                <w:kern w:val="0"/>
                <w:sz w:val="18"/>
                <w:szCs w:val="20"/>
              </w:rPr>
              <w:t>T</w:t>
            </w:r>
            <w:r w:rsidRPr="00E86CB8">
              <w:rPr>
                <w:rFonts w:ascii="Arial" w:eastAsia="굴림" w:hAnsi="Arial" w:cs="Arial"/>
                <w:kern w:val="0"/>
                <w:sz w:val="18"/>
                <w:szCs w:val="20"/>
              </w:rPr>
              <w:t xml:space="preserve">he </w:t>
            </w:r>
            <w:r>
              <w:rPr>
                <w:rFonts w:ascii="Arial" w:eastAsia="굴림" w:hAnsi="Arial" w:cs="Arial"/>
                <w:kern w:val="0"/>
                <w:sz w:val="18"/>
                <w:szCs w:val="20"/>
              </w:rPr>
              <w:t>ER</w:t>
            </w:r>
            <w:r w:rsidRPr="00E86CB8">
              <w:rPr>
                <w:rFonts w:ascii="Arial" w:eastAsia="굴림" w:hAnsi="Arial" w:cs="Arial"/>
                <w:kern w:val="0"/>
                <w:sz w:val="18"/>
                <w:szCs w:val="20"/>
              </w:rPr>
              <w:t xml:space="preserve"> stress sensor </w:t>
            </w:r>
            <w:r>
              <w:rPr>
                <w:rFonts w:ascii="Arial" w:eastAsia="굴림" w:hAnsi="Arial" w:cs="Arial"/>
                <w:kern w:val="0"/>
                <w:sz w:val="18"/>
                <w:szCs w:val="20"/>
              </w:rPr>
              <w:t>IRE1a</w:t>
            </w:r>
            <w:r w:rsidRPr="00E86CB8">
              <w:rPr>
                <w:rFonts w:ascii="Arial" w:eastAsia="굴림" w:hAnsi="Arial" w:cs="Arial"/>
                <w:kern w:val="0"/>
                <w:sz w:val="18"/>
                <w:szCs w:val="20"/>
              </w:rPr>
              <w:t xml:space="preserve"> in starvation response and reparative regeneration</w:t>
            </w:r>
          </w:p>
        </w:tc>
      </w:tr>
    </w:tbl>
    <w:p w:rsidR="008B433E" w:rsidRPr="00E86CB8" w:rsidRDefault="008B433E" w:rsidP="008B433E">
      <w:pPr>
        <w:jc w:val="left"/>
      </w:pPr>
    </w:p>
    <w:p w:rsidR="00002928" w:rsidRDefault="00002928" w:rsidP="00002928">
      <w:pPr>
        <w:widowControl/>
        <w:wordWrap/>
        <w:autoSpaceDE/>
        <w:autoSpaceDN/>
        <w:spacing w:after="160" w:line="259" w:lineRule="auto"/>
        <w:jc w:val="center"/>
        <w:rPr>
          <w:rFonts w:eastAsiaTheme="minorHAnsi" w:cs="Arial"/>
          <w:b/>
          <w:sz w:val="36"/>
        </w:rPr>
      </w:pPr>
      <w:r>
        <w:rPr>
          <w:rFonts w:eastAsiaTheme="minorHAnsi" w:cs="Arial" w:hint="eastAsia"/>
          <w:b/>
          <w:sz w:val="36"/>
        </w:rPr>
        <w:t>찾아오시는 길</w:t>
      </w:r>
    </w:p>
    <w:p w:rsidR="00002928" w:rsidRPr="00002928" w:rsidRDefault="00002928" w:rsidP="00002928">
      <w:pPr>
        <w:widowControl/>
        <w:wordWrap/>
        <w:autoSpaceDE/>
        <w:autoSpaceDN/>
        <w:spacing w:after="160" w:line="259" w:lineRule="auto"/>
        <w:rPr>
          <w:rFonts w:eastAsiaTheme="minorHAnsi" w:cs="Arial"/>
          <w:b/>
          <w:sz w:val="32"/>
        </w:rPr>
      </w:pPr>
      <w:r>
        <w:rPr>
          <w:noProof/>
        </w:rPr>
        <w:drawing>
          <wp:inline distT="0" distB="0" distL="0" distR="0">
            <wp:extent cx="5731510" cy="3562831"/>
            <wp:effectExtent l="0" t="0" r="2540" b="0"/>
            <wp:docPr id="4" name="그림 4" descr="약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약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62831"/>
                    </a:xfrm>
                    <a:prstGeom prst="rect">
                      <a:avLst/>
                    </a:prstGeom>
                    <a:noFill/>
                    <a:ln>
                      <a:noFill/>
                    </a:ln>
                  </pic:spPr>
                </pic:pic>
              </a:graphicData>
            </a:graphic>
          </wp:inline>
        </w:drawing>
      </w:r>
    </w:p>
    <w:sectPr w:rsidR="00002928" w:rsidRPr="00002928">
      <w:head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47" w:rsidRDefault="00A35247" w:rsidP="008B433E">
      <w:pPr>
        <w:spacing w:after="0" w:line="240" w:lineRule="auto"/>
      </w:pPr>
      <w:r>
        <w:separator/>
      </w:r>
    </w:p>
  </w:endnote>
  <w:endnote w:type="continuationSeparator" w:id="0">
    <w:p w:rsidR="00A35247" w:rsidRDefault="00A35247" w:rsidP="008B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47" w:rsidRDefault="00A35247" w:rsidP="008B433E">
      <w:pPr>
        <w:spacing w:after="0" w:line="240" w:lineRule="auto"/>
      </w:pPr>
      <w:r>
        <w:separator/>
      </w:r>
    </w:p>
  </w:footnote>
  <w:footnote w:type="continuationSeparator" w:id="0">
    <w:p w:rsidR="00A35247" w:rsidRDefault="00A35247" w:rsidP="008B4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3E" w:rsidRDefault="008B433E" w:rsidP="008B433E">
    <w:pPr>
      <w:pStyle w:val="a4"/>
      <w:jc w:val="right"/>
    </w:pPr>
    <w:r>
      <w:rPr>
        <w:noProof/>
      </w:rPr>
      <w:drawing>
        <wp:inline distT="0" distB="0" distL="0" distR="0">
          <wp:extent cx="1376534" cy="6477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 logo_out.png"/>
                  <pic:cNvPicPr/>
                </pic:nvPicPr>
                <pic:blipFill>
                  <a:blip r:embed="rId1">
                    <a:extLst>
                      <a:ext uri="{28A0092B-C50C-407E-A947-70E740481C1C}">
                        <a14:useLocalDpi xmlns:a14="http://schemas.microsoft.com/office/drawing/2010/main" val="0"/>
                      </a:ext>
                    </a:extLst>
                  </a:blip>
                  <a:stretch>
                    <a:fillRect/>
                  </a:stretch>
                </pic:blipFill>
                <pic:spPr>
                  <a:xfrm>
                    <a:off x="0" y="0"/>
                    <a:ext cx="1389992" cy="654032"/>
                  </a:xfrm>
                  <a:prstGeom prst="rect">
                    <a:avLst/>
                  </a:prstGeom>
                </pic:spPr>
              </pic:pic>
            </a:graphicData>
          </a:graphic>
        </wp:inline>
      </w:drawing>
    </w:r>
  </w:p>
  <w:p w:rsidR="008B433E" w:rsidRDefault="008B43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FC"/>
    <w:rsid w:val="00002928"/>
    <w:rsid w:val="00191CB5"/>
    <w:rsid w:val="0029068A"/>
    <w:rsid w:val="00407222"/>
    <w:rsid w:val="0061707E"/>
    <w:rsid w:val="006956E2"/>
    <w:rsid w:val="006D391A"/>
    <w:rsid w:val="0072391D"/>
    <w:rsid w:val="008B433E"/>
    <w:rsid w:val="00A3292C"/>
    <w:rsid w:val="00A35247"/>
    <w:rsid w:val="00B70BEA"/>
    <w:rsid w:val="00C13F43"/>
    <w:rsid w:val="00C74064"/>
    <w:rsid w:val="00D00515"/>
    <w:rsid w:val="00D632F2"/>
    <w:rsid w:val="00DF7C06"/>
    <w:rsid w:val="00F110FC"/>
    <w:rsid w:val="00FA52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FC"/>
    <w:pPr>
      <w:widowControl w:val="0"/>
      <w:wordWrap w:val="0"/>
      <w:autoSpaceDE w:val="0"/>
      <w:autoSpaceDN w:val="0"/>
      <w:spacing w:after="200" w:line="276" w:lineRule="auto"/>
    </w:pPr>
  </w:style>
  <w:style w:type="paragraph" w:styleId="5">
    <w:name w:val="heading 5"/>
    <w:basedOn w:val="a"/>
    <w:link w:val="5Char"/>
    <w:uiPriority w:val="9"/>
    <w:qFormat/>
    <w:rsid w:val="00002928"/>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0FC"/>
    <w:rPr>
      <w:color w:val="0000FF"/>
      <w:u w:val="single"/>
    </w:rPr>
  </w:style>
  <w:style w:type="paragraph" w:styleId="a4">
    <w:name w:val="header"/>
    <w:basedOn w:val="a"/>
    <w:link w:val="Char"/>
    <w:uiPriority w:val="99"/>
    <w:unhideWhenUsed/>
    <w:rsid w:val="008B433E"/>
    <w:pPr>
      <w:tabs>
        <w:tab w:val="center" w:pos="4513"/>
        <w:tab w:val="right" w:pos="9026"/>
      </w:tabs>
      <w:snapToGrid w:val="0"/>
    </w:pPr>
  </w:style>
  <w:style w:type="character" w:customStyle="1" w:styleId="Char">
    <w:name w:val="머리글 Char"/>
    <w:basedOn w:val="a0"/>
    <w:link w:val="a4"/>
    <w:uiPriority w:val="99"/>
    <w:rsid w:val="008B433E"/>
  </w:style>
  <w:style w:type="paragraph" w:styleId="a5">
    <w:name w:val="footer"/>
    <w:basedOn w:val="a"/>
    <w:link w:val="Char0"/>
    <w:uiPriority w:val="99"/>
    <w:unhideWhenUsed/>
    <w:rsid w:val="008B433E"/>
    <w:pPr>
      <w:tabs>
        <w:tab w:val="center" w:pos="4513"/>
        <w:tab w:val="right" w:pos="9026"/>
      </w:tabs>
      <w:snapToGrid w:val="0"/>
    </w:pPr>
  </w:style>
  <w:style w:type="character" w:customStyle="1" w:styleId="Char0">
    <w:name w:val="바닥글 Char"/>
    <w:basedOn w:val="a0"/>
    <w:link w:val="a5"/>
    <w:uiPriority w:val="99"/>
    <w:rsid w:val="008B433E"/>
  </w:style>
  <w:style w:type="character" w:customStyle="1" w:styleId="5Char">
    <w:name w:val="제목 5 Char"/>
    <w:basedOn w:val="a0"/>
    <w:link w:val="5"/>
    <w:uiPriority w:val="9"/>
    <w:rsid w:val="00002928"/>
    <w:rPr>
      <w:rFonts w:ascii="굴림" w:eastAsia="굴림" w:hAnsi="굴림" w:cs="굴림"/>
      <w:b/>
      <w:bCs/>
      <w:kern w:val="0"/>
      <w:szCs w:val="20"/>
    </w:rPr>
  </w:style>
  <w:style w:type="paragraph" w:styleId="a6">
    <w:name w:val="Normal (Web)"/>
    <w:basedOn w:val="a"/>
    <w:uiPriority w:val="99"/>
    <w:semiHidden/>
    <w:unhideWhenUsed/>
    <w:rsid w:val="0000292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1"/>
    <w:uiPriority w:val="99"/>
    <w:semiHidden/>
    <w:unhideWhenUsed/>
    <w:rsid w:val="0061707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170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FC"/>
    <w:pPr>
      <w:widowControl w:val="0"/>
      <w:wordWrap w:val="0"/>
      <w:autoSpaceDE w:val="0"/>
      <w:autoSpaceDN w:val="0"/>
      <w:spacing w:after="200" w:line="276" w:lineRule="auto"/>
    </w:pPr>
  </w:style>
  <w:style w:type="paragraph" w:styleId="5">
    <w:name w:val="heading 5"/>
    <w:basedOn w:val="a"/>
    <w:link w:val="5Char"/>
    <w:uiPriority w:val="9"/>
    <w:qFormat/>
    <w:rsid w:val="00002928"/>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0FC"/>
    <w:rPr>
      <w:color w:val="0000FF"/>
      <w:u w:val="single"/>
    </w:rPr>
  </w:style>
  <w:style w:type="paragraph" w:styleId="a4">
    <w:name w:val="header"/>
    <w:basedOn w:val="a"/>
    <w:link w:val="Char"/>
    <w:uiPriority w:val="99"/>
    <w:unhideWhenUsed/>
    <w:rsid w:val="008B433E"/>
    <w:pPr>
      <w:tabs>
        <w:tab w:val="center" w:pos="4513"/>
        <w:tab w:val="right" w:pos="9026"/>
      </w:tabs>
      <w:snapToGrid w:val="0"/>
    </w:pPr>
  </w:style>
  <w:style w:type="character" w:customStyle="1" w:styleId="Char">
    <w:name w:val="머리글 Char"/>
    <w:basedOn w:val="a0"/>
    <w:link w:val="a4"/>
    <w:uiPriority w:val="99"/>
    <w:rsid w:val="008B433E"/>
  </w:style>
  <w:style w:type="paragraph" w:styleId="a5">
    <w:name w:val="footer"/>
    <w:basedOn w:val="a"/>
    <w:link w:val="Char0"/>
    <w:uiPriority w:val="99"/>
    <w:unhideWhenUsed/>
    <w:rsid w:val="008B433E"/>
    <w:pPr>
      <w:tabs>
        <w:tab w:val="center" w:pos="4513"/>
        <w:tab w:val="right" w:pos="9026"/>
      </w:tabs>
      <w:snapToGrid w:val="0"/>
    </w:pPr>
  </w:style>
  <w:style w:type="character" w:customStyle="1" w:styleId="Char0">
    <w:name w:val="바닥글 Char"/>
    <w:basedOn w:val="a0"/>
    <w:link w:val="a5"/>
    <w:uiPriority w:val="99"/>
    <w:rsid w:val="008B433E"/>
  </w:style>
  <w:style w:type="character" w:customStyle="1" w:styleId="5Char">
    <w:name w:val="제목 5 Char"/>
    <w:basedOn w:val="a0"/>
    <w:link w:val="5"/>
    <w:uiPriority w:val="9"/>
    <w:rsid w:val="00002928"/>
    <w:rPr>
      <w:rFonts w:ascii="굴림" w:eastAsia="굴림" w:hAnsi="굴림" w:cs="굴림"/>
      <w:b/>
      <w:bCs/>
      <w:kern w:val="0"/>
      <w:szCs w:val="20"/>
    </w:rPr>
  </w:style>
  <w:style w:type="paragraph" w:styleId="a6">
    <w:name w:val="Normal (Web)"/>
    <w:basedOn w:val="a"/>
    <w:uiPriority w:val="99"/>
    <w:semiHidden/>
    <w:unhideWhenUsed/>
    <w:rsid w:val="0000292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1"/>
    <w:uiPriority w:val="99"/>
    <w:semiHidden/>
    <w:unhideWhenUsed/>
    <w:rsid w:val="0061707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17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SNUH</dc:creator>
  <cp:lastModifiedBy>USER</cp:lastModifiedBy>
  <cp:revision>2</cp:revision>
  <cp:lastPrinted>2015-03-04T02:01:00Z</cp:lastPrinted>
  <dcterms:created xsi:type="dcterms:W3CDTF">2015-03-04T02:16:00Z</dcterms:created>
  <dcterms:modified xsi:type="dcterms:W3CDTF">2015-03-04T02:16:00Z</dcterms:modified>
</cp:coreProperties>
</file>